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825" w:type="dxa"/>
        <w:tblInd w:w="1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415"/>
        <w:gridCol w:w="1410"/>
      </w:tblGrid>
      <w:tr w:rsidR="005073EE" w:rsidRPr="00E807E6" w14:paraId="42D81D3C" w14:textId="77777777" w:rsidTr="00342D72">
        <w:trPr>
          <w:trHeight w:val="238"/>
        </w:trPr>
        <w:tc>
          <w:tcPr>
            <w:tcW w:w="7415" w:type="dxa"/>
            <w:tcBorders>
              <w:top w:val="nil"/>
              <w:left w:val="nil"/>
              <w:bottom w:val="single" w:sz="4" w:space="0" w:color="000000"/>
              <w:right w:val="nil"/>
            </w:tcBorders>
            <w:tcMar>
              <w:top w:w="80" w:type="dxa"/>
              <w:left w:w="80" w:type="dxa"/>
              <w:bottom w:w="80" w:type="dxa"/>
              <w:right w:w="80" w:type="dxa"/>
            </w:tcMar>
          </w:tcPr>
          <w:p w14:paraId="088E1A13" w14:textId="77777777" w:rsidR="005073EE" w:rsidRPr="00E807E6" w:rsidRDefault="005073EE" w:rsidP="00342D72">
            <w:pPr>
              <w:pStyle w:val="BodyText"/>
              <w:spacing w:after="0" w:line="240" w:lineRule="auto"/>
              <w:rPr>
                <w:rFonts w:cs="Arial"/>
                <w:sz w:val="20"/>
                <w:szCs w:val="20"/>
              </w:rPr>
            </w:pPr>
            <w:r w:rsidRPr="00E807E6">
              <w:rPr>
                <w:rFonts w:cs="Arial"/>
                <w:sz w:val="20"/>
                <w:szCs w:val="20"/>
              </w:rPr>
              <w:t>DATED</w:t>
            </w:r>
          </w:p>
        </w:tc>
        <w:tc>
          <w:tcPr>
            <w:tcW w:w="1410" w:type="dxa"/>
            <w:tcBorders>
              <w:top w:val="nil"/>
              <w:left w:val="nil"/>
              <w:bottom w:val="single" w:sz="4" w:space="0" w:color="000000"/>
              <w:right w:val="nil"/>
            </w:tcBorders>
            <w:tcMar>
              <w:top w:w="80" w:type="dxa"/>
              <w:left w:w="80" w:type="dxa"/>
              <w:bottom w:w="80" w:type="dxa"/>
              <w:right w:w="80" w:type="dxa"/>
            </w:tcMar>
          </w:tcPr>
          <w:p w14:paraId="4E8AEDF8" w14:textId="6B5512D3" w:rsidR="005073EE" w:rsidRPr="00E807E6" w:rsidRDefault="005073EE" w:rsidP="00342D72">
            <w:pPr>
              <w:pStyle w:val="Body"/>
              <w:jc w:val="right"/>
              <w:rPr>
                <w:rFonts w:cs="Arial"/>
              </w:rPr>
            </w:pPr>
            <w:r w:rsidRPr="00E807E6">
              <w:rPr>
                <w:rFonts w:cs="Arial"/>
                <w:lang w:val="en-US"/>
              </w:rPr>
              <w:t>20</w:t>
            </w:r>
            <w:bookmarkStart w:id="0" w:name="_Hlk187853488"/>
            <w:r w:rsidRPr="00E807E6">
              <w:rPr>
                <w:rFonts w:cs="Arial"/>
                <w:lang w:val="en-US"/>
              </w:rPr>
              <w:t>[25]</w:t>
            </w:r>
            <w:bookmarkEnd w:id="0"/>
          </w:p>
        </w:tc>
      </w:tr>
      <w:tr w:rsidR="005073EE" w:rsidRPr="00E807E6" w14:paraId="363A5C68" w14:textId="77777777" w:rsidTr="00342D72">
        <w:trPr>
          <w:trHeight w:val="5483"/>
        </w:trPr>
        <w:tc>
          <w:tcPr>
            <w:tcW w:w="8825" w:type="dxa"/>
            <w:gridSpan w:val="2"/>
            <w:tcBorders>
              <w:top w:val="single" w:sz="4" w:space="0" w:color="000000"/>
              <w:left w:val="nil"/>
              <w:bottom w:val="single" w:sz="4" w:space="0" w:color="000000"/>
              <w:right w:val="nil"/>
            </w:tcBorders>
            <w:tcMar>
              <w:top w:w="80" w:type="dxa"/>
              <w:left w:w="80" w:type="dxa"/>
              <w:bottom w:w="80" w:type="dxa"/>
              <w:right w:w="80" w:type="dxa"/>
            </w:tcMar>
            <w:vAlign w:val="center"/>
          </w:tcPr>
          <w:p w14:paraId="594A5F16" w14:textId="64CEBFE5" w:rsidR="005073EE" w:rsidRPr="00E807E6" w:rsidRDefault="005073EE" w:rsidP="000906B9">
            <w:pPr>
              <w:pStyle w:val="Body"/>
              <w:jc w:val="center"/>
              <w:rPr>
                <w:rFonts w:cs="Arial"/>
                <w:b/>
                <w:bCs/>
              </w:rPr>
            </w:pPr>
            <w:r w:rsidRPr="00E807E6">
              <w:rPr>
                <w:rFonts w:cs="Arial"/>
                <w:b/>
                <w:bCs/>
                <w:lang w:val="en-US"/>
              </w:rPr>
              <w:t xml:space="preserve">THE </w:t>
            </w:r>
            <w:r w:rsidR="00C45747" w:rsidRPr="00E807E6">
              <w:rPr>
                <w:rFonts w:cs="Arial"/>
                <w:b/>
                <w:bCs/>
                <w:lang w:val="en-US"/>
              </w:rPr>
              <w:t>SUBSCRIBER</w:t>
            </w:r>
          </w:p>
          <w:p w14:paraId="3E4E542A" w14:textId="65D55532" w:rsidR="005073EE" w:rsidRPr="00E807E6" w:rsidRDefault="005073EE" w:rsidP="000906B9">
            <w:pPr>
              <w:pStyle w:val="Body"/>
              <w:jc w:val="center"/>
              <w:rPr>
                <w:rFonts w:cs="Arial"/>
                <w:b/>
                <w:bCs/>
              </w:rPr>
            </w:pPr>
            <w:r w:rsidRPr="00E807E6">
              <w:rPr>
                <w:rFonts w:cs="Arial"/>
                <w:b/>
                <w:bCs/>
              </w:rPr>
              <w:t>and</w:t>
            </w:r>
          </w:p>
          <w:p w14:paraId="5DFFB7C8" w14:textId="77777777" w:rsidR="005073EE" w:rsidRPr="00E807E6" w:rsidRDefault="005073EE" w:rsidP="00342D72">
            <w:pPr>
              <w:pStyle w:val="Body"/>
              <w:jc w:val="center"/>
              <w:rPr>
                <w:rFonts w:cs="Arial"/>
              </w:rPr>
            </w:pPr>
            <w:r w:rsidRPr="00E807E6">
              <w:rPr>
                <w:rFonts w:cs="Arial"/>
                <w:b/>
                <w:bCs/>
                <w:lang w:val="en-US"/>
              </w:rPr>
              <w:t>THE COMPANY</w:t>
            </w:r>
          </w:p>
        </w:tc>
      </w:tr>
      <w:tr w:rsidR="005073EE" w:rsidRPr="00E807E6" w14:paraId="598316E3" w14:textId="77777777" w:rsidTr="00342D72">
        <w:trPr>
          <w:trHeight w:val="1458"/>
        </w:trPr>
        <w:tc>
          <w:tcPr>
            <w:tcW w:w="8825" w:type="dxa"/>
            <w:gridSpan w:val="2"/>
            <w:tcBorders>
              <w:top w:val="single" w:sz="4" w:space="0" w:color="000000"/>
              <w:left w:val="nil"/>
              <w:bottom w:val="single" w:sz="4" w:space="0" w:color="000000"/>
              <w:right w:val="nil"/>
            </w:tcBorders>
            <w:tcMar>
              <w:top w:w="80" w:type="dxa"/>
              <w:left w:w="80" w:type="dxa"/>
              <w:bottom w:w="80" w:type="dxa"/>
              <w:right w:w="80" w:type="dxa"/>
            </w:tcMar>
            <w:vAlign w:val="center"/>
          </w:tcPr>
          <w:p w14:paraId="7A4F78D4" w14:textId="1B31BF59" w:rsidR="005073EE" w:rsidRPr="00E807E6" w:rsidRDefault="005073EE" w:rsidP="000906B9">
            <w:pPr>
              <w:pStyle w:val="Body"/>
              <w:jc w:val="center"/>
              <w:rPr>
                <w:rFonts w:cs="Arial"/>
                <w:b/>
                <w:bCs/>
              </w:rPr>
            </w:pPr>
            <w:r w:rsidRPr="00E807E6">
              <w:rPr>
                <w:rFonts w:cs="Arial"/>
                <w:b/>
                <w:bCs/>
              </w:rPr>
              <w:t>ADVANCED SUBSCRIPTION AGREEMENT</w:t>
            </w:r>
          </w:p>
          <w:p w14:paraId="55DB4F6E" w14:textId="65A787B4" w:rsidR="005073EE" w:rsidRPr="00E807E6" w:rsidRDefault="005073EE" w:rsidP="00342D72">
            <w:pPr>
              <w:pStyle w:val="Body"/>
              <w:jc w:val="center"/>
              <w:rPr>
                <w:rFonts w:cs="Arial"/>
              </w:rPr>
            </w:pPr>
            <w:r w:rsidRPr="00E807E6">
              <w:rPr>
                <w:rFonts w:cs="Arial"/>
                <w:b/>
                <w:bCs/>
                <w:lang w:val="en-US"/>
              </w:rPr>
              <w:t>relating to [</w:t>
            </w:r>
            <w:r w:rsidRPr="00E807E6">
              <w:rPr>
                <w:rFonts w:cs="Arial"/>
                <w:b/>
                <w:bCs/>
              </w:rPr>
              <w:t>●</w:t>
            </w:r>
            <w:r w:rsidRPr="00E807E6">
              <w:rPr>
                <w:rFonts w:cs="Arial"/>
                <w:b/>
                <w:bCs/>
                <w:lang w:val="en-US"/>
              </w:rPr>
              <w:t>] Limited</w:t>
            </w:r>
          </w:p>
        </w:tc>
      </w:tr>
      <w:tr w:rsidR="005073EE" w:rsidRPr="00E807E6" w14:paraId="68DE9246" w14:textId="77777777" w:rsidTr="00342D72">
        <w:trPr>
          <w:trHeight w:val="2158"/>
        </w:trPr>
        <w:tc>
          <w:tcPr>
            <w:tcW w:w="8825" w:type="dxa"/>
            <w:gridSpan w:val="2"/>
            <w:tcBorders>
              <w:top w:val="single" w:sz="4" w:space="0" w:color="000000"/>
              <w:left w:val="nil"/>
              <w:bottom w:val="nil"/>
              <w:right w:val="nil"/>
            </w:tcBorders>
            <w:tcMar>
              <w:top w:w="80" w:type="dxa"/>
              <w:left w:w="80" w:type="dxa"/>
              <w:bottom w:w="80" w:type="dxa"/>
              <w:right w:w="80" w:type="dxa"/>
            </w:tcMar>
            <w:vAlign w:val="bottom"/>
          </w:tcPr>
          <w:p w14:paraId="1511D9D6" w14:textId="77777777" w:rsidR="005073EE" w:rsidRPr="00E807E6" w:rsidRDefault="005073EE" w:rsidP="00342D72">
            <w:pPr>
              <w:pStyle w:val="Body"/>
              <w:tabs>
                <w:tab w:val="left" w:pos="434"/>
              </w:tabs>
              <w:jc w:val="center"/>
              <w:rPr>
                <w:rFonts w:cs="Arial"/>
              </w:rPr>
            </w:pPr>
          </w:p>
        </w:tc>
      </w:tr>
    </w:tbl>
    <w:p w14:paraId="5C8530D1" w14:textId="77777777" w:rsidR="005073EE" w:rsidRPr="00E807E6" w:rsidRDefault="005073EE" w:rsidP="004D3557">
      <w:pPr>
        <w:pStyle w:val="Body"/>
        <w:rPr>
          <w:rFonts w:cs="Arial"/>
          <w:b/>
          <w:bCs/>
          <w:color w:val="000000"/>
        </w:rPr>
        <w:sectPr w:rsidR="005073EE" w:rsidRPr="00E807E6" w:rsidSect="00211D34">
          <w:headerReference w:type="even" r:id="rId13"/>
          <w:headerReference w:type="default" r:id="rId14"/>
          <w:footerReference w:type="even" r:id="rId15"/>
          <w:footerReference w:type="default" r:id="rId16"/>
          <w:headerReference w:type="first" r:id="rId17"/>
          <w:footerReference w:type="first" r:id="rId18"/>
          <w:pgSz w:w="11907" w:h="16840" w:code="9"/>
          <w:pgMar w:top="1418" w:right="1418" w:bottom="1418" w:left="1418" w:header="709" w:footer="567" w:gutter="0"/>
          <w:pgNumType w:start="1"/>
          <w:cols w:space="708"/>
          <w:titlePg/>
          <w:docGrid w:linePitch="360"/>
        </w:sectPr>
      </w:pPr>
    </w:p>
    <w:p w14:paraId="3C0FBBE9" w14:textId="77777777" w:rsidR="00F30D3F" w:rsidRPr="00E807E6" w:rsidRDefault="00F30D3F" w:rsidP="004D3557">
      <w:pPr>
        <w:pStyle w:val="Body"/>
        <w:rPr>
          <w:rFonts w:cs="Arial"/>
          <w:b/>
          <w:bCs/>
          <w:color w:val="000000"/>
        </w:rPr>
      </w:pPr>
    </w:p>
    <w:p w14:paraId="3B6C6167" w14:textId="04D20A08" w:rsidR="004D3557" w:rsidRPr="00E807E6" w:rsidRDefault="004D3557" w:rsidP="004D3557">
      <w:pPr>
        <w:pStyle w:val="Body"/>
        <w:rPr>
          <w:rFonts w:cs="Arial"/>
        </w:rPr>
      </w:pPr>
      <w:r w:rsidRPr="00E807E6">
        <w:rPr>
          <w:rFonts w:cs="Arial"/>
          <w:b/>
          <w:bCs/>
          <w:color w:val="000000"/>
        </w:rPr>
        <w:t>DATE</w:t>
      </w:r>
      <w:r w:rsidR="00360295">
        <w:rPr>
          <w:rFonts w:cs="Arial"/>
          <w:b/>
          <w:bCs/>
          <w:color w:val="000000"/>
        </w:rPr>
        <w:t>D</w:t>
      </w:r>
      <w:r w:rsidR="000906B9" w:rsidRPr="00E807E6">
        <w:rPr>
          <w:rFonts w:cs="Arial"/>
          <w:b/>
          <w:bCs/>
          <w:color w:val="000000"/>
        </w:rPr>
        <w:tab/>
      </w:r>
      <w:r w:rsidR="000906B9" w:rsidRPr="00E807E6">
        <w:rPr>
          <w:rFonts w:cs="Arial"/>
          <w:b/>
          <w:bCs/>
          <w:color w:val="000000"/>
        </w:rPr>
        <w:tab/>
      </w:r>
      <w:r w:rsidR="000906B9" w:rsidRPr="00E807E6">
        <w:rPr>
          <w:rFonts w:cs="Arial"/>
          <w:b/>
          <w:bCs/>
          <w:color w:val="000000"/>
        </w:rPr>
        <w:tab/>
      </w:r>
      <w:r w:rsidR="000906B9" w:rsidRPr="00E807E6">
        <w:rPr>
          <w:rFonts w:cs="Arial"/>
          <w:b/>
          <w:bCs/>
          <w:color w:val="000000"/>
        </w:rPr>
        <w:tab/>
      </w:r>
      <w:r w:rsidR="000906B9" w:rsidRPr="00E807E6">
        <w:rPr>
          <w:rFonts w:cs="Arial"/>
          <w:b/>
          <w:bCs/>
          <w:color w:val="000000"/>
        </w:rPr>
        <w:tab/>
      </w:r>
      <w:r w:rsidR="000906B9" w:rsidRPr="00E807E6">
        <w:rPr>
          <w:rFonts w:cs="Arial"/>
          <w:b/>
          <w:bCs/>
          <w:color w:val="000000"/>
        </w:rPr>
        <w:tab/>
      </w:r>
      <w:r w:rsidR="000906B9" w:rsidRPr="00E807E6">
        <w:rPr>
          <w:rFonts w:cs="Arial"/>
          <w:b/>
          <w:bCs/>
          <w:color w:val="000000"/>
        </w:rPr>
        <w:tab/>
      </w:r>
      <w:r w:rsidR="000906B9" w:rsidRPr="00E807E6">
        <w:rPr>
          <w:rFonts w:cs="Arial"/>
          <w:b/>
          <w:bCs/>
          <w:color w:val="000000"/>
        </w:rPr>
        <w:tab/>
      </w:r>
      <w:r w:rsidRPr="00E807E6">
        <w:rPr>
          <w:rFonts w:cs="Arial"/>
          <w:color w:val="000000"/>
        </w:rPr>
        <w:tab/>
      </w:r>
      <w:r w:rsidR="000906B9" w:rsidRPr="00E807E6">
        <w:rPr>
          <w:rFonts w:cs="Arial"/>
          <w:color w:val="000000"/>
        </w:rPr>
        <w:t>20[25]</w:t>
      </w:r>
    </w:p>
    <w:p w14:paraId="2E9589EE" w14:textId="77777777" w:rsidR="004D3557" w:rsidRPr="00E807E6" w:rsidRDefault="004D3557" w:rsidP="005774BD">
      <w:pPr>
        <w:pStyle w:val="MainHeading"/>
        <w:ind w:left="0"/>
        <w:rPr>
          <w:rFonts w:cs="Arial"/>
          <w:b/>
          <w:bCs/>
        </w:rPr>
      </w:pPr>
      <w:r w:rsidRPr="00E807E6">
        <w:rPr>
          <w:rFonts w:cs="Arial"/>
          <w:b/>
          <w:bCs/>
        </w:rPr>
        <w:t>PARTIES</w:t>
      </w:r>
    </w:p>
    <w:p w14:paraId="3B71D929" w14:textId="5B86FCF0" w:rsidR="000906B9" w:rsidRPr="00E807E6" w:rsidRDefault="00360295" w:rsidP="000906B9">
      <w:pPr>
        <w:pStyle w:val="Parties"/>
        <w:rPr>
          <w:rFonts w:cs="Arial"/>
        </w:rPr>
      </w:pPr>
      <w:r w:rsidRPr="00360295">
        <w:rPr>
          <w:rFonts w:cs="Arial"/>
          <w:b/>
        </w:rPr>
        <w:t>[●]</w:t>
      </w:r>
      <w:r w:rsidR="000474B8">
        <w:rPr>
          <w:rFonts w:cs="Arial"/>
          <w:lang w:val="en-US"/>
        </w:rPr>
        <w:t xml:space="preserve"> [of </w:t>
      </w:r>
      <w:r w:rsidR="000474B8" w:rsidRPr="00E807E6">
        <w:rPr>
          <w:rFonts w:cs="Arial"/>
          <w:bCs/>
        </w:rPr>
        <w:t>[●]</w:t>
      </w:r>
      <w:r w:rsidR="000474B8">
        <w:rPr>
          <w:rFonts w:cs="Arial"/>
          <w:bCs/>
        </w:rPr>
        <w:t xml:space="preserve">] / </w:t>
      </w:r>
      <w:r w:rsidR="00CA5DB8">
        <w:rPr>
          <w:rFonts w:cs="Arial"/>
          <w:bCs/>
        </w:rPr>
        <w:t>[</w:t>
      </w:r>
      <w:r>
        <w:rPr>
          <w:rFonts w:cs="Arial"/>
          <w:bCs/>
        </w:rPr>
        <w:t xml:space="preserve">, </w:t>
      </w:r>
      <w:r w:rsidR="00CA5DB8" w:rsidRPr="00E807E6">
        <w:rPr>
          <w:rFonts w:cs="Arial"/>
          <w:bCs/>
        </w:rPr>
        <w:t>(company number [●] incorporated under the laws of England and Wales) whose registered office is at [●]</w:t>
      </w:r>
      <w:r w:rsidR="00CA5DB8">
        <w:rPr>
          <w:rFonts w:cs="Arial"/>
          <w:bCs/>
        </w:rPr>
        <w:t>]</w:t>
      </w:r>
      <w:r w:rsidR="00CA5DB8" w:rsidRPr="00E807E6">
        <w:rPr>
          <w:rFonts w:cs="Arial"/>
          <w:bCs/>
        </w:rPr>
        <w:t xml:space="preserve"> </w:t>
      </w:r>
      <w:r w:rsidR="00CA5DB8">
        <w:rPr>
          <w:rFonts w:cs="Arial"/>
          <w:bCs/>
        </w:rPr>
        <w:t xml:space="preserve">(the </w:t>
      </w:r>
      <w:r w:rsidR="000906B9" w:rsidRPr="00E807E6">
        <w:rPr>
          <w:rFonts w:cs="Arial"/>
          <w:lang w:val="en-US"/>
        </w:rPr>
        <w:t>"</w:t>
      </w:r>
      <w:r w:rsidR="005B488D" w:rsidRPr="00E807E6">
        <w:rPr>
          <w:rFonts w:cs="Arial"/>
          <w:b/>
          <w:bCs/>
        </w:rPr>
        <w:t>Subscriber</w:t>
      </w:r>
      <w:r w:rsidR="000906B9" w:rsidRPr="00E807E6">
        <w:rPr>
          <w:rFonts w:cs="Arial"/>
          <w:lang w:val="en-US"/>
        </w:rPr>
        <w:t>"</w:t>
      </w:r>
      <w:r w:rsidR="00CA5DB8">
        <w:rPr>
          <w:rFonts w:cs="Arial"/>
          <w:lang w:val="en-US"/>
        </w:rPr>
        <w:t>)</w:t>
      </w:r>
      <w:r w:rsidR="000906B9" w:rsidRPr="00E807E6">
        <w:rPr>
          <w:rFonts w:cs="Arial"/>
        </w:rPr>
        <w:t>; and</w:t>
      </w:r>
    </w:p>
    <w:p w14:paraId="22BC1650" w14:textId="1A306EF8" w:rsidR="00DF6C6E" w:rsidRPr="00E807E6" w:rsidRDefault="00DF6C6E" w:rsidP="004D3557">
      <w:pPr>
        <w:pStyle w:val="Parties"/>
        <w:rPr>
          <w:rFonts w:cs="Arial"/>
          <w:bCs/>
        </w:rPr>
      </w:pPr>
      <w:r w:rsidRPr="00360295">
        <w:rPr>
          <w:rFonts w:cs="Arial"/>
          <w:b/>
        </w:rPr>
        <w:t>[●] LIMITED</w:t>
      </w:r>
      <w:r w:rsidRPr="00E807E6">
        <w:rPr>
          <w:rFonts w:cs="Arial"/>
          <w:bCs/>
        </w:rPr>
        <w:t xml:space="preserve"> (company number [●] incorporated under the laws of England and Wales) whose registered office is at [●] (the "</w:t>
      </w:r>
      <w:r w:rsidRPr="00E807E6">
        <w:rPr>
          <w:rFonts w:cs="Arial"/>
          <w:b/>
        </w:rPr>
        <w:t>Company</w:t>
      </w:r>
      <w:r w:rsidRPr="00E807E6">
        <w:rPr>
          <w:rFonts w:cs="Arial"/>
          <w:bCs/>
        </w:rPr>
        <w:t>").</w:t>
      </w:r>
    </w:p>
    <w:p w14:paraId="7BBE735B" w14:textId="4DD5EB98" w:rsidR="004D3557" w:rsidRPr="00E807E6" w:rsidRDefault="004D3557" w:rsidP="004D3557">
      <w:pPr>
        <w:pStyle w:val="BoldHeading"/>
        <w:rPr>
          <w:rFonts w:cs="Arial"/>
        </w:rPr>
      </w:pPr>
      <w:r w:rsidRPr="00E807E6">
        <w:rPr>
          <w:rFonts w:cs="Arial"/>
          <w:color w:val="000000"/>
        </w:rPr>
        <w:t>INTRODUCTION</w:t>
      </w:r>
    </w:p>
    <w:p w14:paraId="545C5BCD" w14:textId="423758ED" w:rsidR="004D3557" w:rsidRPr="00E807E6" w:rsidRDefault="004D3557" w:rsidP="004D3557">
      <w:pPr>
        <w:pStyle w:val="Body"/>
        <w:rPr>
          <w:rFonts w:cs="Arial"/>
        </w:rPr>
      </w:pPr>
      <w:r w:rsidRPr="00E807E6">
        <w:rPr>
          <w:rFonts w:cs="Arial"/>
          <w:color w:val="000000"/>
        </w:rPr>
        <w:t>The Subscriber ha</w:t>
      </w:r>
      <w:r w:rsidR="00CA5DB8">
        <w:rPr>
          <w:rFonts w:cs="Arial"/>
          <w:color w:val="000000"/>
        </w:rPr>
        <w:t>s</w:t>
      </w:r>
      <w:r w:rsidRPr="00E807E6">
        <w:rPr>
          <w:rFonts w:cs="Arial"/>
          <w:color w:val="000000"/>
        </w:rPr>
        <w:t xml:space="preserve"> agreed to make advance subscription funds available to the Company for the purpose and on the terms more particularly described in this agreement.</w:t>
      </w:r>
    </w:p>
    <w:p w14:paraId="763A971E" w14:textId="77777777" w:rsidR="004D3557" w:rsidRPr="00E807E6" w:rsidRDefault="004D3557" w:rsidP="004D3557">
      <w:pPr>
        <w:pStyle w:val="BoldHeading"/>
        <w:rPr>
          <w:rFonts w:cs="Arial"/>
        </w:rPr>
      </w:pPr>
      <w:r w:rsidRPr="00E807E6">
        <w:rPr>
          <w:rFonts w:cs="Arial"/>
          <w:color w:val="000000"/>
        </w:rPr>
        <w:t>IT IS AGREED AS FOLLOWS:</w:t>
      </w:r>
    </w:p>
    <w:p w14:paraId="40C45D53" w14:textId="77777777" w:rsidR="004D3557" w:rsidRPr="00E807E6" w:rsidRDefault="004D3557" w:rsidP="00896477">
      <w:pPr>
        <w:pStyle w:val="Heading1"/>
        <w:numPr>
          <w:ilvl w:val="0"/>
          <w:numId w:val="12"/>
        </w:numPr>
        <w:rPr>
          <w:rFonts w:cs="Arial"/>
        </w:rPr>
      </w:pPr>
      <w:r w:rsidRPr="00E807E6">
        <w:rPr>
          <w:rFonts w:cs="Arial"/>
        </w:rPr>
        <w:t>DEFINITIONS</w:t>
      </w:r>
    </w:p>
    <w:p w14:paraId="483D03B5" w14:textId="307983F6" w:rsidR="004D3557" w:rsidRPr="00E807E6" w:rsidRDefault="004D3557" w:rsidP="004D3557">
      <w:pPr>
        <w:pStyle w:val="Definition"/>
        <w:rPr>
          <w:rFonts w:cs="Arial"/>
        </w:rPr>
      </w:pPr>
      <w:r w:rsidRPr="00E807E6">
        <w:rPr>
          <w:rFonts w:cs="Arial"/>
        </w:rPr>
        <w:t>In this agreement</w:t>
      </w:r>
      <w:r w:rsidR="004D6BB3" w:rsidRPr="00E807E6">
        <w:rPr>
          <w:rFonts w:cs="Arial"/>
        </w:rPr>
        <w:t>,</w:t>
      </w:r>
      <w:r w:rsidRPr="00E807E6">
        <w:rPr>
          <w:rFonts w:cs="Arial"/>
        </w:rPr>
        <w:t xml:space="preserve"> </w:t>
      </w:r>
      <w:r w:rsidR="004D6BB3" w:rsidRPr="00E807E6">
        <w:rPr>
          <w:rFonts w:cs="Arial"/>
        </w:rPr>
        <w:t>except where a different interpretation is necessary in the context, the words and expressions set out below shall have the following meanings</w:t>
      </w:r>
      <w:r w:rsidRPr="00E807E6">
        <w:rPr>
          <w:rFonts w:cs="Arial"/>
        </w:rPr>
        <w:t>:</w:t>
      </w:r>
    </w:p>
    <w:p w14:paraId="67C40653" w14:textId="12512FB2" w:rsidR="004D3557" w:rsidRPr="00E807E6" w:rsidRDefault="005774BD" w:rsidP="004D3557">
      <w:pPr>
        <w:pStyle w:val="Definition"/>
        <w:rPr>
          <w:rFonts w:cs="Arial"/>
        </w:rPr>
      </w:pPr>
      <w:r w:rsidRPr="00E807E6">
        <w:rPr>
          <w:rFonts w:cs="Arial"/>
          <w:b/>
          <w:bCs/>
        </w:rPr>
        <w:t>A</w:t>
      </w:r>
      <w:r w:rsidR="004D3557" w:rsidRPr="00E807E6">
        <w:rPr>
          <w:rFonts w:cs="Arial"/>
          <w:b/>
          <w:bCs/>
        </w:rPr>
        <w:t xml:space="preserve">cting in </w:t>
      </w:r>
      <w:proofErr w:type="gramStart"/>
      <w:r w:rsidR="004D3557" w:rsidRPr="00E807E6">
        <w:rPr>
          <w:rFonts w:cs="Arial"/>
          <w:b/>
          <w:bCs/>
        </w:rPr>
        <w:t>Concert</w:t>
      </w:r>
      <w:r w:rsidRPr="00E807E6">
        <w:rPr>
          <w:rFonts w:cs="Arial"/>
        </w:rPr>
        <w:t>:</w:t>
      </w:r>
      <w:proofErr w:type="gramEnd"/>
      <w:r w:rsidR="004D3557" w:rsidRPr="00E807E6">
        <w:rPr>
          <w:rFonts w:cs="Arial"/>
        </w:rPr>
        <w:t xml:space="preserve"> has the meaning given to it in The City Code on Takeovers and Mergers published by the Panel on Takeovers and Mergers (as amended from time to time</w:t>
      </w:r>
      <w:proofErr w:type="gramStart"/>
      <w:r w:rsidR="004D3557" w:rsidRPr="00E807E6">
        <w:rPr>
          <w:rFonts w:cs="Arial"/>
        </w:rPr>
        <w:t>);</w:t>
      </w:r>
      <w:proofErr w:type="gramEnd"/>
    </w:p>
    <w:p w14:paraId="33C6159A" w14:textId="0F12680A" w:rsidR="00357BAD" w:rsidRPr="00E807E6" w:rsidRDefault="00357BAD" w:rsidP="00357BAD">
      <w:pPr>
        <w:pStyle w:val="Definition"/>
        <w:rPr>
          <w:rFonts w:cs="Arial"/>
        </w:rPr>
      </w:pPr>
      <w:r w:rsidRPr="00E807E6">
        <w:rPr>
          <w:rFonts w:cs="Arial"/>
          <w:b/>
          <w:bCs/>
        </w:rPr>
        <w:t>Advance Subscription Commitment</w:t>
      </w:r>
      <w:r w:rsidRPr="00E807E6">
        <w:rPr>
          <w:rFonts w:cs="Arial"/>
        </w:rPr>
        <w:t xml:space="preserve">: has the meaning given in clause </w:t>
      </w:r>
      <w:r w:rsidRPr="00E807E6">
        <w:rPr>
          <w:rFonts w:cs="Arial"/>
        </w:rPr>
        <w:fldChar w:fldCharType="begin"/>
      </w:r>
      <w:r w:rsidRPr="00E807E6">
        <w:rPr>
          <w:rFonts w:cs="Arial"/>
        </w:rPr>
        <w:instrText xml:space="preserve"> REF _Ref108784266 \r \h </w:instrText>
      </w:r>
      <w:r w:rsidR="005073EE" w:rsidRPr="00E807E6">
        <w:rPr>
          <w:rFonts w:cs="Arial"/>
        </w:rPr>
        <w:instrText xml:space="preserve"> \* MERGEFORMAT </w:instrText>
      </w:r>
      <w:r w:rsidRPr="00E807E6">
        <w:rPr>
          <w:rFonts w:cs="Arial"/>
        </w:rPr>
      </w:r>
      <w:r w:rsidRPr="00E807E6">
        <w:rPr>
          <w:rFonts w:cs="Arial"/>
        </w:rPr>
        <w:fldChar w:fldCharType="separate"/>
      </w:r>
      <w:r w:rsidRPr="00E807E6">
        <w:rPr>
          <w:rFonts w:cs="Arial"/>
        </w:rPr>
        <w:t>2.1(a)</w:t>
      </w:r>
      <w:r w:rsidRPr="00E807E6">
        <w:rPr>
          <w:rFonts w:cs="Arial"/>
        </w:rPr>
        <w:fldChar w:fldCharType="end"/>
      </w:r>
      <w:r w:rsidRPr="00E807E6">
        <w:rPr>
          <w:rFonts w:cs="Arial"/>
        </w:rPr>
        <w:t>;</w:t>
      </w:r>
    </w:p>
    <w:p w14:paraId="66339A9B" w14:textId="502E0EE4" w:rsidR="004D3557" w:rsidRPr="00E807E6" w:rsidRDefault="004D3557" w:rsidP="004D3557">
      <w:pPr>
        <w:pStyle w:val="Definition"/>
        <w:rPr>
          <w:rFonts w:cs="Arial"/>
        </w:rPr>
      </w:pPr>
      <w:r w:rsidRPr="00E807E6">
        <w:rPr>
          <w:rFonts w:cs="Arial"/>
          <w:b/>
          <w:bCs/>
        </w:rPr>
        <w:t>Advance Subscription Funds</w:t>
      </w:r>
      <w:r w:rsidR="005774BD" w:rsidRPr="00E807E6">
        <w:rPr>
          <w:rFonts w:cs="Arial"/>
        </w:rPr>
        <w:t>:</w:t>
      </w:r>
      <w:r w:rsidRPr="00E807E6">
        <w:rPr>
          <w:rFonts w:cs="Arial"/>
        </w:rPr>
        <w:t xml:space="preserve"> has the meaning given in clause </w:t>
      </w:r>
      <w:r w:rsidR="00357BAD" w:rsidRPr="00E807E6">
        <w:rPr>
          <w:rFonts w:cs="Arial"/>
        </w:rPr>
        <w:fldChar w:fldCharType="begin"/>
      </w:r>
      <w:r w:rsidR="00357BAD" w:rsidRPr="00E807E6">
        <w:rPr>
          <w:rFonts w:cs="Arial"/>
        </w:rPr>
        <w:instrText xml:space="preserve"> REF _Ref108787348 \r \h </w:instrText>
      </w:r>
      <w:r w:rsidR="005073EE" w:rsidRPr="00E807E6">
        <w:rPr>
          <w:rFonts w:cs="Arial"/>
        </w:rPr>
        <w:instrText xml:space="preserve"> \* MERGEFORMAT </w:instrText>
      </w:r>
      <w:r w:rsidR="00357BAD" w:rsidRPr="00E807E6">
        <w:rPr>
          <w:rFonts w:cs="Arial"/>
        </w:rPr>
      </w:r>
      <w:r w:rsidR="00357BAD" w:rsidRPr="00E807E6">
        <w:rPr>
          <w:rFonts w:cs="Arial"/>
        </w:rPr>
        <w:fldChar w:fldCharType="separate"/>
      </w:r>
      <w:r w:rsidR="00357BAD" w:rsidRPr="00E807E6">
        <w:rPr>
          <w:rFonts w:cs="Arial"/>
        </w:rPr>
        <w:t>2.1(b)</w:t>
      </w:r>
      <w:r w:rsidR="00357BAD" w:rsidRPr="00E807E6">
        <w:rPr>
          <w:rFonts w:cs="Arial"/>
        </w:rPr>
        <w:fldChar w:fldCharType="end"/>
      </w:r>
      <w:r w:rsidRPr="00E807E6">
        <w:rPr>
          <w:rFonts w:cs="Arial"/>
        </w:rPr>
        <w:t>;</w:t>
      </w:r>
    </w:p>
    <w:p w14:paraId="69169A84" w14:textId="7806A006" w:rsidR="00360295" w:rsidRPr="00360295" w:rsidRDefault="00360295" w:rsidP="004D3557">
      <w:pPr>
        <w:pStyle w:val="Definition"/>
        <w:rPr>
          <w:rFonts w:cs="Arial"/>
        </w:rPr>
      </w:pPr>
      <w:r w:rsidRPr="00360295">
        <w:rPr>
          <w:rFonts w:cs="Arial"/>
          <w:b/>
          <w:bCs/>
        </w:rPr>
        <w:t>Aggregate Advance Subscription</w:t>
      </w:r>
      <w:r w:rsidRPr="00360295">
        <w:rPr>
          <w:rFonts w:cs="Arial"/>
        </w:rPr>
        <w:t>: has the meaning given in clause</w:t>
      </w:r>
      <w:r>
        <w:rPr>
          <w:rFonts w:cs="Arial"/>
        </w:rPr>
        <w:t xml:space="preserve"> </w:t>
      </w:r>
      <w:r>
        <w:rPr>
          <w:rFonts w:cs="Arial"/>
        </w:rPr>
        <w:fldChar w:fldCharType="begin"/>
      </w:r>
      <w:r>
        <w:rPr>
          <w:rFonts w:cs="Arial"/>
        </w:rPr>
        <w:instrText xml:space="preserve"> REF _Ref194576920 \r \h </w:instrText>
      </w:r>
      <w:r>
        <w:rPr>
          <w:rFonts w:cs="Arial"/>
        </w:rPr>
      </w:r>
      <w:r>
        <w:rPr>
          <w:rFonts w:cs="Arial"/>
        </w:rPr>
        <w:fldChar w:fldCharType="separate"/>
      </w:r>
      <w:r>
        <w:rPr>
          <w:rFonts w:cs="Arial"/>
        </w:rPr>
        <w:t>2.2</w:t>
      </w:r>
      <w:r>
        <w:rPr>
          <w:rFonts w:cs="Arial"/>
        </w:rPr>
        <w:fldChar w:fldCharType="end"/>
      </w:r>
      <w:r>
        <w:rPr>
          <w:rFonts w:cs="Arial"/>
        </w:rPr>
        <w:t>;</w:t>
      </w:r>
    </w:p>
    <w:p w14:paraId="615BB853" w14:textId="56BA3DE8" w:rsidR="000C4FF2" w:rsidRPr="00E807E6" w:rsidRDefault="007B59B8" w:rsidP="004D3557">
      <w:pPr>
        <w:pStyle w:val="Definition"/>
        <w:rPr>
          <w:rFonts w:cs="Arial"/>
        </w:rPr>
      </w:pPr>
      <w:r>
        <w:rPr>
          <w:rFonts w:cs="Arial"/>
          <w:b/>
          <w:bCs/>
        </w:rPr>
        <w:t>[</w:t>
      </w:r>
      <w:r w:rsidR="000C4FF2" w:rsidRPr="00E807E6">
        <w:rPr>
          <w:rFonts w:cs="Arial"/>
          <w:b/>
          <w:bCs/>
        </w:rPr>
        <w:t>Approved Service Provider</w:t>
      </w:r>
      <w:r w:rsidR="000C4FF2" w:rsidRPr="00E807E6">
        <w:rPr>
          <w:rFonts w:cs="Arial"/>
        </w:rPr>
        <w:t>: means any person that provides good or services to the Company that has been approved by the Subscriber in line with the standard procurement terms;</w:t>
      </w:r>
      <w:r>
        <w:rPr>
          <w:rFonts w:cs="Arial"/>
        </w:rPr>
        <w:t>]</w:t>
      </w:r>
    </w:p>
    <w:p w14:paraId="64BF2132" w14:textId="35F05E3A" w:rsidR="004D3557" w:rsidRPr="00E807E6" w:rsidRDefault="004D3557" w:rsidP="004D3557">
      <w:pPr>
        <w:pStyle w:val="Definition"/>
        <w:rPr>
          <w:rFonts w:cs="Arial"/>
        </w:rPr>
      </w:pPr>
      <w:r w:rsidRPr="00E807E6">
        <w:rPr>
          <w:rFonts w:cs="Arial"/>
          <w:b/>
          <w:bCs/>
        </w:rPr>
        <w:t>Articles</w:t>
      </w:r>
      <w:r w:rsidR="005774BD" w:rsidRPr="00E807E6">
        <w:rPr>
          <w:rFonts w:cs="Arial"/>
        </w:rPr>
        <w:t>:</w:t>
      </w:r>
      <w:r w:rsidRPr="00E807E6">
        <w:rPr>
          <w:rFonts w:cs="Arial"/>
        </w:rPr>
        <w:t xml:space="preserve"> means the articles of association of the Company as amended from time to time;</w:t>
      </w:r>
    </w:p>
    <w:p w14:paraId="136962CB" w14:textId="77777777" w:rsidR="004D3557" w:rsidRPr="00E807E6" w:rsidRDefault="004D3557" w:rsidP="004D3557">
      <w:pPr>
        <w:pStyle w:val="Definition"/>
        <w:rPr>
          <w:rFonts w:cs="Arial"/>
        </w:rPr>
      </w:pPr>
      <w:r w:rsidRPr="00E807E6">
        <w:rPr>
          <w:rFonts w:cs="Arial"/>
          <w:b/>
          <w:bCs/>
        </w:rPr>
        <w:t>Asset Sale</w:t>
      </w:r>
      <w:r w:rsidR="005774BD" w:rsidRPr="00E807E6">
        <w:rPr>
          <w:rFonts w:cs="Arial"/>
        </w:rPr>
        <w:t>:</w:t>
      </w:r>
      <w:r w:rsidRPr="00E807E6">
        <w:rPr>
          <w:rFonts w:cs="Arial"/>
        </w:rPr>
        <w:t xml:space="preserve"> means the disposal by the Company of all or substantially all of its undertaking and assets to any third party, where disposal may include, without limitation, the grant by the Company of an exclusive licence of intellectual property not entered into in the ordinary course of business;</w:t>
      </w:r>
    </w:p>
    <w:p w14:paraId="12E32D27" w14:textId="26079F01" w:rsidR="00727F0C" w:rsidRPr="00E807E6" w:rsidRDefault="00727F0C" w:rsidP="004D3557">
      <w:pPr>
        <w:pStyle w:val="Definition"/>
        <w:rPr>
          <w:rFonts w:cs="Arial"/>
        </w:rPr>
      </w:pPr>
      <w:r w:rsidRPr="00E807E6">
        <w:rPr>
          <w:rFonts w:cs="Arial"/>
          <w:b/>
          <w:bCs/>
        </w:rPr>
        <w:t>Business Day</w:t>
      </w:r>
      <w:r w:rsidRPr="00E807E6">
        <w:rPr>
          <w:rFonts w:cs="Arial"/>
        </w:rPr>
        <w:t>: means a day that is not a Saturday or Sunday or a public holiday in England</w:t>
      </w:r>
    </w:p>
    <w:p w14:paraId="4CFFC13D" w14:textId="1D5CF9AD" w:rsidR="004D3557" w:rsidRPr="00E807E6" w:rsidRDefault="004D3557" w:rsidP="004D3557">
      <w:pPr>
        <w:pStyle w:val="Definition"/>
        <w:rPr>
          <w:rFonts w:cs="Arial"/>
        </w:rPr>
      </w:pPr>
      <w:r w:rsidRPr="00E807E6">
        <w:rPr>
          <w:rFonts w:cs="Arial"/>
          <w:b/>
          <w:bCs/>
        </w:rPr>
        <w:t xml:space="preserve">Controlling </w:t>
      </w:r>
      <w:proofErr w:type="gramStart"/>
      <w:r w:rsidRPr="00E807E6">
        <w:rPr>
          <w:rFonts w:cs="Arial"/>
          <w:b/>
          <w:bCs/>
        </w:rPr>
        <w:t>Interest</w:t>
      </w:r>
      <w:r w:rsidR="005774BD" w:rsidRPr="00E807E6">
        <w:rPr>
          <w:rFonts w:cs="Arial"/>
        </w:rPr>
        <w:t>:</w:t>
      </w:r>
      <w:proofErr w:type="gramEnd"/>
      <w:r w:rsidRPr="00E807E6">
        <w:rPr>
          <w:rFonts w:cs="Arial"/>
        </w:rPr>
        <w:t xml:space="preserve"> means an interest in shares giving to the holder or holders control of the Company within the meaning of Section 1124 of the CTA </w:t>
      </w:r>
      <w:proofErr w:type="gramStart"/>
      <w:r w:rsidRPr="00E807E6">
        <w:rPr>
          <w:rFonts w:cs="Arial"/>
        </w:rPr>
        <w:t>2010;</w:t>
      </w:r>
      <w:proofErr w:type="gramEnd"/>
    </w:p>
    <w:p w14:paraId="0AA5238B" w14:textId="77777777" w:rsidR="004D3557" w:rsidRPr="00E807E6" w:rsidRDefault="004D3557" w:rsidP="004D3557">
      <w:pPr>
        <w:pStyle w:val="Definition"/>
        <w:rPr>
          <w:rFonts w:cs="Arial"/>
        </w:rPr>
      </w:pPr>
      <w:r w:rsidRPr="00E807E6">
        <w:rPr>
          <w:rFonts w:cs="Arial"/>
          <w:b/>
          <w:bCs/>
        </w:rPr>
        <w:t>Conversion Price</w:t>
      </w:r>
      <w:r w:rsidR="005774BD" w:rsidRPr="00E807E6">
        <w:rPr>
          <w:rFonts w:cs="Arial"/>
        </w:rPr>
        <w:t>:</w:t>
      </w:r>
      <w:r w:rsidRPr="00E807E6">
        <w:rPr>
          <w:rFonts w:cs="Arial"/>
        </w:rPr>
        <w:t xml:space="preserve"> means:</w:t>
      </w:r>
    </w:p>
    <w:p w14:paraId="7C5151ED" w14:textId="32EB8C5D" w:rsidR="005774BD" w:rsidRPr="00E807E6" w:rsidRDefault="004D3557" w:rsidP="005774BD">
      <w:pPr>
        <w:pStyle w:val="Definitiona"/>
        <w:rPr>
          <w:rFonts w:cs="Arial"/>
        </w:rPr>
      </w:pPr>
      <w:r w:rsidRPr="00E807E6">
        <w:rPr>
          <w:rFonts w:cs="Arial"/>
        </w:rPr>
        <w:t xml:space="preserve">where conversion takes place pursuant to clause </w:t>
      </w:r>
      <w:r w:rsidRPr="00E807E6">
        <w:rPr>
          <w:rFonts w:cs="Arial"/>
        </w:rPr>
        <w:fldChar w:fldCharType="begin"/>
      </w:r>
      <w:r w:rsidRPr="00E807E6">
        <w:rPr>
          <w:rFonts w:cs="Arial"/>
        </w:rPr>
        <w:instrText xml:space="preserve"> REF _Ref63103897 \r \h </w:instrText>
      </w:r>
      <w:r w:rsidR="00352BA8" w:rsidRPr="00E807E6">
        <w:rPr>
          <w:rFonts w:cs="Arial"/>
        </w:rPr>
        <w:instrText xml:space="preserve"> \* MERGEFORMAT </w:instrText>
      </w:r>
      <w:r w:rsidRPr="00E807E6">
        <w:rPr>
          <w:rFonts w:cs="Arial"/>
        </w:rPr>
      </w:r>
      <w:r w:rsidRPr="00E807E6">
        <w:rPr>
          <w:rFonts w:cs="Arial"/>
        </w:rPr>
        <w:fldChar w:fldCharType="separate"/>
      </w:r>
      <w:r w:rsidR="00357BAD" w:rsidRPr="00E807E6">
        <w:rPr>
          <w:rFonts w:cs="Arial"/>
        </w:rPr>
        <w:t>3.1(a)</w:t>
      </w:r>
      <w:r w:rsidRPr="00E807E6">
        <w:rPr>
          <w:rFonts w:cs="Arial"/>
        </w:rPr>
        <w:fldChar w:fldCharType="end"/>
      </w:r>
      <w:r w:rsidRPr="00E807E6">
        <w:rPr>
          <w:rFonts w:cs="Arial"/>
        </w:rPr>
        <w:t xml:space="preserve"> (</w:t>
      </w:r>
      <w:r w:rsidRPr="00E807E6">
        <w:rPr>
          <w:rFonts w:cs="Arial"/>
          <w:i/>
        </w:rPr>
        <w:t>new Financing Round</w:t>
      </w:r>
      <w:r w:rsidRPr="00E807E6">
        <w:rPr>
          <w:rFonts w:cs="Arial"/>
        </w:rPr>
        <w:t xml:space="preserve">) or clause </w:t>
      </w:r>
      <w:r w:rsidRPr="00E807E6">
        <w:rPr>
          <w:rFonts w:cs="Arial"/>
        </w:rPr>
        <w:fldChar w:fldCharType="begin"/>
      </w:r>
      <w:r w:rsidRPr="00E807E6">
        <w:rPr>
          <w:rFonts w:cs="Arial"/>
        </w:rPr>
        <w:instrText xml:space="preserve"> REF _Ref63103916 \r \h </w:instrText>
      </w:r>
      <w:r w:rsidR="00352BA8" w:rsidRPr="00E807E6">
        <w:rPr>
          <w:rFonts w:cs="Arial"/>
        </w:rPr>
        <w:instrText xml:space="preserve"> \* MERGEFORMAT </w:instrText>
      </w:r>
      <w:r w:rsidRPr="00E807E6">
        <w:rPr>
          <w:rFonts w:cs="Arial"/>
        </w:rPr>
      </w:r>
      <w:r w:rsidRPr="00E807E6">
        <w:rPr>
          <w:rFonts w:cs="Arial"/>
        </w:rPr>
        <w:fldChar w:fldCharType="separate"/>
      </w:r>
      <w:r w:rsidR="00357BAD" w:rsidRPr="00E807E6">
        <w:rPr>
          <w:rFonts w:cs="Arial"/>
        </w:rPr>
        <w:t>3.1(b)</w:t>
      </w:r>
      <w:r w:rsidRPr="00E807E6">
        <w:rPr>
          <w:rFonts w:cs="Arial"/>
        </w:rPr>
        <w:fldChar w:fldCharType="end"/>
      </w:r>
      <w:r w:rsidRPr="00E807E6">
        <w:rPr>
          <w:rFonts w:cs="Arial"/>
        </w:rPr>
        <w:t xml:space="preserve"> (</w:t>
      </w:r>
      <w:r w:rsidRPr="00E807E6">
        <w:rPr>
          <w:rFonts w:cs="Arial"/>
          <w:i/>
        </w:rPr>
        <w:t>Sale or IPO</w:t>
      </w:r>
      <w:r w:rsidRPr="00E807E6">
        <w:rPr>
          <w:rFonts w:cs="Arial"/>
        </w:rPr>
        <w:t>), a price per Conversion Share equal to</w:t>
      </w:r>
      <w:r w:rsidR="00360295">
        <w:rPr>
          <w:rFonts w:cs="Arial"/>
        </w:rPr>
        <w:t xml:space="preserve"> the lower of</w:t>
      </w:r>
      <w:r w:rsidRPr="00E807E6">
        <w:rPr>
          <w:rFonts w:cs="Arial"/>
        </w:rPr>
        <w:t>:</w:t>
      </w:r>
    </w:p>
    <w:p w14:paraId="18D084A0" w14:textId="11748E8D" w:rsidR="00876F31" w:rsidRPr="00360295" w:rsidRDefault="004D3557" w:rsidP="00876F31">
      <w:pPr>
        <w:pStyle w:val="Heading4"/>
        <w:rPr>
          <w:rFonts w:cs="Arial"/>
        </w:rPr>
      </w:pPr>
      <w:r w:rsidRPr="00E807E6">
        <w:rPr>
          <w:rFonts w:eastAsia="Arial" w:cs="Arial"/>
        </w:rPr>
        <w:t>a discount of</w:t>
      </w:r>
      <w:r w:rsidR="008F53F7" w:rsidRPr="00E807E6">
        <w:rPr>
          <w:rFonts w:eastAsia="Arial" w:cs="Arial"/>
        </w:rPr>
        <w:t xml:space="preserve"> </w:t>
      </w:r>
      <w:r w:rsidR="00360295" w:rsidRPr="00E807E6">
        <w:rPr>
          <w:rFonts w:cs="Arial"/>
          <w:bCs/>
        </w:rPr>
        <w:t>[●]</w:t>
      </w:r>
      <w:r w:rsidRPr="00E807E6">
        <w:rPr>
          <w:rFonts w:eastAsia="Arial" w:cs="Arial"/>
        </w:rPr>
        <w:t>%</w:t>
      </w:r>
      <w:r w:rsidR="00360295">
        <w:rPr>
          <w:rStyle w:val="FootnoteReference"/>
          <w:rFonts w:eastAsia="Arial" w:cs="Arial"/>
        </w:rPr>
        <w:footnoteReference w:id="1"/>
      </w:r>
      <w:r w:rsidR="00BF2D60" w:rsidRPr="00E807E6">
        <w:rPr>
          <w:rFonts w:eastAsia="Arial" w:cs="Arial"/>
        </w:rPr>
        <w:t xml:space="preserve"> </w:t>
      </w:r>
      <w:r w:rsidRPr="00E807E6">
        <w:rPr>
          <w:rFonts w:eastAsia="Arial" w:cs="Arial"/>
        </w:rPr>
        <w:t xml:space="preserve">to the Subscription Price or the Exit Price as the case may be; </w:t>
      </w:r>
      <w:r w:rsidR="00360295">
        <w:rPr>
          <w:rFonts w:eastAsia="Arial" w:cs="Arial"/>
        </w:rPr>
        <w:t>and</w:t>
      </w:r>
    </w:p>
    <w:p w14:paraId="7E5294DD" w14:textId="619A1D18" w:rsidR="00360295" w:rsidRPr="00E807E6" w:rsidRDefault="00360295" w:rsidP="00876F31">
      <w:pPr>
        <w:pStyle w:val="Heading4"/>
        <w:rPr>
          <w:rFonts w:cs="Arial"/>
        </w:rPr>
      </w:pPr>
      <w:r w:rsidRPr="00360295">
        <w:rPr>
          <w:rFonts w:cs="Arial"/>
        </w:rPr>
        <w:lastRenderedPageBreak/>
        <w:t>a price per share based on a valuation of £[●] divided by the number of Fully Diluted Shares, rounded down to the nearest whole share,</w:t>
      </w:r>
    </w:p>
    <w:p w14:paraId="129F21A3" w14:textId="28A68F34" w:rsidR="004D3557" w:rsidRPr="00E807E6" w:rsidRDefault="004D3557" w:rsidP="00876F31">
      <w:pPr>
        <w:pStyle w:val="Heading1"/>
        <w:numPr>
          <w:ilvl w:val="0"/>
          <w:numId w:val="0"/>
        </w:numPr>
        <w:ind w:left="851"/>
        <w:rPr>
          <w:rFonts w:cs="Arial"/>
          <w:b w:val="0"/>
          <w:bCs/>
        </w:rPr>
      </w:pPr>
      <w:r w:rsidRPr="00E807E6">
        <w:rPr>
          <w:rFonts w:cs="Arial"/>
          <w:b w:val="0"/>
          <w:bCs/>
        </w:rPr>
        <w:t>and;</w:t>
      </w:r>
    </w:p>
    <w:p w14:paraId="7DDA293A" w14:textId="3977C23A" w:rsidR="004D3557" w:rsidRPr="00E807E6" w:rsidRDefault="004D3557" w:rsidP="00896477">
      <w:pPr>
        <w:pStyle w:val="Heading3"/>
        <w:numPr>
          <w:ilvl w:val="2"/>
          <w:numId w:val="12"/>
        </w:numPr>
        <w:rPr>
          <w:rFonts w:cs="Arial"/>
        </w:rPr>
      </w:pPr>
      <w:r w:rsidRPr="00E807E6">
        <w:rPr>
          <w:rFonts w:cs="Arial"/>
          <w:color w:val="000000"/>
        </w:rPr>
        <w:t xml:space="preserve">where conversion takes place pursuant to clause </w:t>
      </w:r>
      <w:r w:rsidRPr="00E807E6">
        <w:rPr>
          <w:rFonts w:cs="Arial"/>
          <w:color w:val="000000"/>
        </w:rPr>
        <w:fldChar w:fldCharType="begin"/>
      </w:r>
      <w:r w:rsidRPr="00E807E6">
        <w:rPr>
          <w:rFonts w:cs="Arial"/>
          <w:color w:val="000000"/>
        </w:rPr>
        <w:instrText xml:space="preserve"> REF _Ref63103962 \r \h </w:instrText>
      </w:r>
      <w:r w:rsidR="00352BA8" w:rsidRPr="00E807E6">
        <w:rPr>
          <w:rFonts w:cs="Arial"/>
          <w:color w:val="000000"/>
        </w:rPr>
        <w:instrText xml:space="preserve"> \* MERGEFORMAT </w:instrText>
      </w:r>
      <w:r w:rsidRPr="00E807E6">
        <w:rPr>
          <w:rFonts w:cs="Arial"/>
          <w:color w:val="000000"/>
        </w:rPr>
      </w:r>
      <w:r w:rsidRPr="00E807E6">
        <w:rPr>
          <w:rFonts w:cs="Arial"/>
          <w:color w:val="000000"/>
        </w:rPr>
        <w:fldChar w:fldCharType="separate"/>
      </w:r>
      <w:r w:rsidR="00357BAD" w:rsidRPr="00E807E6">
        <w:rPr>
          <w:rFonts w:cs="Arial"/>
          <w:color w:val="000000"/>
        </w:rPr>
        <w:t>3.1(c)</w:t>
      </w:r>
      <w:r w:rsidRPr="00E807E6">
        <w:rPr>
          <w:rFonts w:cs="Arial"/>
          <w:color w:val="000000"/>
        </w:rPr>
        <w:fldChar w:fldCharType="end"/>
      </w:r>
      <w:r w:rsidRPr="00E807E6">
        <w:rPr>
          <w:rFonts w:cs="Arial"/>
          <w:color w:val="000000"/>
        </w:rPr>
        <w:t xml:space="preserve"> (</w:t>
      </w:r>
      <w:r w:rsidRPr="00E807E6">
        <w:rPr>
          <w:rFonts w:cs="Arial"/>
          <w:i/>
          <w:color w:val="000000"/>
        </w:rPr>
        <w:t>Longstop Date</w:t>
      </w:r>
      <w:r w:rsidRPr="00E807E6">
        <w:rPr>
          <w:rFonts w:cs="Arial"/>
          <w:color w:val="000000"/>
        </w:rPr>
        <w:t xml:space="preserve">) or clause </w:t>
      </w:r>
      <w:r w:rsidRPr="00E807E6">
        <w:rPr>
          <w:rFonts w:cs="Arial"/>
          <w:color w:val="000000"/>
        </w:rPr>
        <w:fldChar w:fldCharType="begin"/>
      </w:r>
      <w:r w:rsidRPr="00E807E6">
        <w:rPr>
          <w:rFonts w:cs="Arial"/>
          <w:color w:val="000000"/>
        </w:rPr>
        <w:instrText xml:space="preserve"> REF _Ref63103973 \r \h </w:instrText>
      </w:r>
      <w:r w:rsidR="00352BA8" w:rsidRPr="00E807E6">
        <w:rPr>
          <w:rFonts w:cs="Arial"/>
          <w:color w:val="000000"/>
        </w:rPr>
        <w:instrText xml:space="preserve"> \* MERGEFORMAT </w:instrText>
      </w:r>
      <w:r w:rsidRPr="00E807E6">
        <w:rPr>
          <w:rFonts w:cs="Arial"/>
          <w:color w:val="000000"/>
        </w:rPr>
      </w:r>
      <w:r w:rsidRPr="00E807E6">
        <w:rPr>
          <w:rFonts w:cs="Arial"/>
          <w:color w:val="000000"/>
        </w:rPr>
        <w:fldChar w:fldCharType="separate"/>
      </w:r>
      <w:r w:rsidR="00357BAD" w:rsidRPr="00E807E6">
        <w:rPr>
          <w:rFonts w:cs="Arial"/>
          <w:color w:val="000000"/>
        </w:rPr>
        <w:t>3.1(d)</w:t>
      </w:r>
      <w:r w:rsidRPr="00E807E6">
        <w:rPr>
          <w:rFonts w:cs="Arial"/>
          <w:color w:val="000000"/>
        </w:rPr>
        <w:fldChar w:fldCharType="end"/>
      </w:r>
      <w:r w:rsidRPr="00E807E6">
        <w:rPr>
          <w:rFonts w:cs="Arial"/>
          <w:color w:val="000000"/>
        </w:rPr>
        <w:t xml:space="preserve"> (</w:t>
      </w:r>
      <w:r w:rsidRPr="00E807E6">
        <w:rPr>
          <w:rFonts w:cs="Arial"/>
          <w:i/>
          <w:color w:val="000000"/>
        </w:rPr>
        <w:t>Dissolution Event</w:t>
      </w:r>
      <w:r w:rsidRPr="00E807E6">
        <w:rPr>
          <w:rFonts w:cs="Arial"/>
          <w:color w:val="000000"/>
        </w:rPr>
        <w:t xml:space="preserve">), a price per Conversion Share equal to a price per share based on a valuation of </w:t>
      </w:r>
      <w:r w:rsidR="00D21444" w:rsidRPr="00E807E6">
        <w:rPr>
          <w:rFonts w:cs="Arial"/>
          <w:color w:val="000000"/>
        </w:rPr>
        <w:t>£</w:t>
      </w:r>
      <w:r w:rsidR="00BE5B0B" w:rsidRPr="00E807E6">
        <w:rPr>
          <w:rFonts w:cs="Arial"/>
          <w:color w:val="000000"/>
        </w:rPr>
        <w:t>[</w:t>
      </w:r>
      <w:r w:rsidR="002035CB" w:rsidRPr="00E807E6">
        <w:rPr>
          <w:rFonts w:cs="Arial"/>
          <w:color w:val="000000"/>
        </w:rPr>
        <w:t>1,000</w:t>
      </w:r>
      <w:r w:rsidR="000F66F2" w:rsidRPr="00E807E6">
        <w:rPr>
          <w:rFonts w:cs="Arial"/>
          <w:color w:val="000000"/>
        </w:rPr>
        <w:t>,</w:t>
      </w:r>
      <w:r w:rsidR="002035CB" w:rsidRPr="00E807E6">
        <w:rPr>
          <w:rFonts w:cs="Arial"/>
          <w:color w:val="000000"/>
        </w:rPr>
        <w:t>000</w:t>
      </w:r>
      <w:r w:rsidR="00BE5B0B" w:rsidRPr="00E807E6">
        <w:rPr>
          <w:rFonts w:cs="Arial"/>
          <w:color w:val="000000"/>
        </w:rPr>
        <w:t>]</w:t>
      </w:r>
      <w:r w:rsidR="00BE5B0B" w:rsidRPr="00E807E6">
        <w:rPr>
          <w:rStyle w:val="FootnoteReference"/>
          <w:rFonts w:cs="Arial"/>
          <w:color w:val="000000"/>
        </w:rPr>
        <w:footnoteReference w:id="2"/>
      </w:r>
      <w:r w:rsidRPr="00E807E6">
        <w:rPr>
          <w:rFonts w:cs="Arial"/>
          <w:color w:val="000000"/>
        </w:rPr>
        <w:t xml:space="preserve"> divided by the number of Fully Diluted Shares rounded down to the nearest whole share;</w:t>
      </w:r>
    </w:p>
    <w:p w14:paraId="356C8D0F" w14:textId="4F9BE68E" w:rsidR="004D3557" w:rsidRPr="00E807E6" w:rsidRDefault="004D3557" w:rsidP="00A561CE">
      <w:pPr>
        <w:pStyle w:val="Definition"/>
        <w:numPr>
          <w:ilvl w:val="0"/>
          <w:numId w:val="0"/>
        </w:numPr>
        <w:ind w:left="851"/>
        <w:rPr>
          <w:rFonts w:cs="Arial"/>
        </w:rPr>
      </w:pPr>
      <w:r w:rsidRPr="00E807E6">
        <w:rPr>
          <w:rFonts w:cs="Arial"/>
          <w:b/>
          <w:bCs/>
        </w:rPr>
        <w:t>Conversion Shares</w:t>
      </w:r>
      <w:r w:rsidR="00B32763" w:rsidRPr="00E807E6">
        <w:rPr>
          <w:rFonts w:cs="Arial"/>
        </w:rPr>
        <w:t>:</w:t>
      </w:r>
      <w:r w:rsidRPr="00E807E6">
        <w:rPr>
          <w:rFonts w:cs="Arial"/>
        </w:rPr>
        <w:t xml:space="preserve"> means</w:t>
      </w:r>
      <w:r w:rsidR="00707005" w:rsidRPr="00E807E6">
        <w:rPr>
          <w:rFonts w:cs="Arial"/>
        </w:rPr>
        <w:t xml:space="preserve"> </w:t>
      </w:r>
      <w:r w:rsidR="005E4024">
        <w:rPr>
          <w:rFonts w:cs="Arial"/>
        </w:rPr>
        <w:t>o</w:t>
      </w:r>
      <w:r w:rsidRPr="00E807E6">
        <w:rPr>
          <w:rFonts w:cs="Arial"/>
        </w:rPr>
        <w:t xml:space="preserve">rdinary </w:t>
      </w:r>
      <w:r w:rsidR="005E4024">
        <w:rPr>
          <w:rFonts w:cs="Arial"/>
        </w:rPr>
        <w:t>s</w:t>
      </w:r>
      <w:r w:rsidRPr="00E807E6">
        <w:rPr>
          <w:rFonts w:cs="Arial"/>
        </w:rPr>
        <w:t>hares of £</w:t>
      </w:r>
      <w:r w:rsidR="008C4A33" w:rsidRPr="00E807E6">
        <w:rPr>
          <w:rFonts w:cs="Arial"/>
          <w:bCs/>
        </w:rPr>
        <w:t xml:space="preserve">[●] </w:t>
      </w:r>
      <w:r w:rsidRPr="00E807E6">
        <w:rPr>
          <w:rFonts w:cs="Arial"/>
        </w:rPr>
        <w:t xml:space="preserve">nominal value having the rights set out in the Articles </w:t>
      </w:r>
      <w:r w:rsidR="008C4A33" w:rsidRPr="00E807E6">
        <w:rPr>
          <w:rFonts w:cs="Arial"/>
        </w:rPr>
        <w:t>[</w:t>
      </w:r>
      <w:r w:rsidRPr="00E807E6">
        <w:rPr>
          <w:rFonts w:cs="Arial"/>
        </w:rPr>
        <w:t xml:space="preserve">or if there </w:t>
      </w:r>
      <w:r w:rsidR="008A4F6A" w:rsidRPr="00E807E6">
        <w:rPr>
          <w:rFonts w:cs="Arial"/>
        </w:rPr>
        <w:t>are</w:t>
      </w:r>
      <w:r w:rsidRPr="00E807E6">
        <w:rPr>
          <w:rFonts w:cs="Arial"/>
        </w:rPr>
        <w:t xml:space="preserve"> more senior </w:t>
      </w:r>
      <w:r w:rsidR="008A4F6A" w:rsidRPr="00E807E6">
        <w:rPr>
          <w:rFonts w:cs="Arial"/>
        </w:rPr>
        <w:t xml:space="preserve">classes of </w:t>
      </w:r>
      <w:r w:rsidR="00352BA8" w:rsidRPr="00E807E6">
        <w:rPr>
          <w:rFonts w:cs="Arial"/>
        </w:rPr>
        <w:t>s</w:t>
      </w:r>
      <w:r w:rsidRPr="00E807E6">
        <w:rPr>
          <w:rFonts w:cs="Arial"/>
        </w:rPr>
        <w:t xml:space="preserve">hares than </w:t>
      </w:r>
      <w:r w:rsidR="008A4F6A" w:rsidRPr="00E807E6">
        <w:rPr>
          <w:rFonts w:cs="Arial"/>
        </w:rPr>
        <w:t>o</w:t>
      </w:r>
      <w:r w:rsidRPr="00E807E6">
        <w:rPr>
          <w:rFonts w:cs="Arial"/>
        </w:rPr>
        <w:t xml:space="preserve">rdinary </w:t>
      </w:r>
      <w:r w:rsidR="008A4F6A" w:rsidRPr="00E807E6">
        <w:rPr>
          <w:rFonts w:cs="Arial"/>
        </w:rPr>
        <w:t>s</w:t>
      </w:r>
      <w:r w:rsidRPr="00E807E6">
        <w:rPr>
          <w:rFonts w:cs="Arial"/>
        </w:rPr>
        <w:t xml:space="preserve">hares, the most senior </w:t>
      </w:r>
      <w:r w:rsidR="008A4F6A" w:rsidRPr="00E807E6">
        <w:rPr>
          <w:rFonts w:cs="Arial"/>
        </w:rPr>
        <w:t xml:space="preserve">class of </w:t>
      </w:r>
      <w:r w:rsidR="00352BA8" w:rsidRPr="00E807E6">
        <w:rPr>
          <w:rFonts w:cs="Arial"/>
        </w:rPr>
        <w:t>s</w:t>
      </w:r>
      <w:r w:rsidRPr="00E807E6">
        <w:rPr>
          <w:rFonts w:cs="Arial"/>
        </w:rPr>
        <w:t>hares of the Company</w:t>
      </w:r>
      <w:r w:rsidR="008A4F6A" w:rsidRPr="00E807E6">
        <w:rPr>
          <w:rFonts w:cs="Arial"/>
        </w:rPr>
        <w:t xml:space="preserve"> (including in respect of a Financing Round, the most senior class of share issued in such Financing Round)</w:t>
      </w:r>
      <w:r w:rsidR="008C4A33" w:rsidRPr="00E807E6">
        <w:rPr>
          <w:rFonts w:cs="Arial"/>
        </w:rPr>
        <w:t>]</w:t>
      </w:r>
      <w:r w:rsidRPr="00E807E6">
        <w:rPr>
          <w:rFonts w:cs="Arial"/>
        </w:rPr>
        <w:t>;</w:t>
      </w:r>
    </w:p>
    <w:p w14:paraId="206C3D03" w14:textId="77777777" w:rsidR="004D3557" w:rsidRPr="00E807E6" w:rsidRDefault="004D3557" w:rsidP="004D3557">
      <w:pPr>
        <w:pStyle w:val="Definition"/>
        <w:rPr>
          <w:rFonts w:cs="Arial"/>
        </w:rPr>
      </w:pPr>
      <w:r w:rsidRPr="00E807E6">
        <w:rPr>
          <w:rFonts w:cs="Arial"/>
          <w:b/>
          <w:bCs/>
        </w:rPr>
        <w:t>CTA 2010</w:t>
      </w:r>
      <w:r w:rsidR="00B32763" w:rsidRPr="00E807E6">
        <w:rPr>
          <w:rFonts w:cs="Arial"/>
        </w:rPr>
        <w:t>:</w:t>
      </w:r>
      <w:r w:rsidRPr="00E807E6">
        <w:rPr>
          <w:rFonts w:cs="Arial"/>
        </w:rPr>
        <w:t xml:space="preserve"> means the United Kingdom Corporation Tax Act 2010;</w:t>
      </w:r>
    </w:p>
    <w:p w14:paraId="736D5748" w14:textId="452B66DA" w:rsidR="004D3557" w:rsidRPr="00E807E6" w:rsidRDefault="004D3557" w:rsidP="004D3557">
      <w:pPr>
        <w:pStyle w:val="Definition"/>
        <w:rPr>
          <w:rFonts w:cs="Arial"/>
        </w:rPr>
      </w:pPr>
      <w:r w:rsidRPr="00E807E6">
        <w:rPr>
          <w:rFonts w:cs="Arial"/>
          <w:b/>
          <w:bCs/>
        </w:rPr>
        <w:t>Dissolution Event</w:t>
      </w:r>
      <w:r w:rsidR="00B32763" w:rsidRPr="00E807E6">
        <w:rPr>
          <w:rFonts w:cs="Arial"/>
        </w:rPr>
        <w:t>:</w:t>
      </w:r>
      <w:r w:rsidRPr="00E807E6">
        <w:rPr>
          <w:rFonts w:cs="Arial"/>
        </w:rPr>
        <w:t xml:space="preserve"> means:</w:t>
      </w:r>
    </w:p>
    <w:p w14:paraId="44BA5207" w14:textId="77777777" w:rsidR="00B32763" w:rsidRPr="00E807E6" w:rsidRDefault="004D3557" w:rsidP="00B32763">
      <w:pPr>
        <w:pStyle w:val="Definitiona"/>
        <w:rPr>
          <w:rFonts w:eastAsia="Arial" w:cs="Arial"/>
        </w:rPr>
      </w:pPr>
      <w:r w:rsidRPr="00E807E6">
        <w:rPr>
          <w:rFonts w:eastAsia="Arial" w:cs="Arial"/>
        </w:rPr>
        <w:t>any cessation by the Company of all or substantially all of its operations;</w:t>
      </w:r>
    </w:p>
    <w:p w14:paraId="3AE9AD89" w14:textId="77777777" w:rsidR="00B32763" w:rsidRPr="00E807E6" w:rsidRDefault="004D3557" w:rsidP="00B32763">
      <w:pPr>
        <w:pStyle w:val="Definitiona"/>
        <w:rPr>
          <w:rFonts w:eastAsia="Arial" w:cs="Arial"/>
        </w:rPr>
      </w:pPr>
      <w:r w:rsidRPr="00E807E6">
        <w:rPr>
          <w:rFonts w:eastAsia="Arial" w:cs="Arial"/>
          <w:color w:val="000000"/>
        </w:rPr>
        <w:t>any actual or proposed compromise or arrangement between the Company and its creditors (including any scheme of arrangement or creditors' voluntary arrangement);</w:t>
      </w:r>
    </w:p>
    <w:p w14:paraId="31B33630" w14:textId="77777777" w:rsidR="00B32763" w:rsidRPr="00E807E6" w:rsidRDefault="004D3557" w:rsidP="00B32763">
      <w:pPr>
        <w:pStyle w:val="Definitiona"/>
        <w:rPr>
          <w:rFonts w:eastAsia="Arial" w:cs="Arial"/>
        </w:rPr>
      </w:pPr>
      <w:r w:rsidRPr="00E807E6">
        <w:rPr>
          <w:rFonts w:eastAsia="Arial" w:cs="Arial"/>
          <w:color w:val="000000"/>
        </w:rPr>
        <w:t>the dissolution or winding-up of the Company, or any step taken with a view to striking the Company off the Register of Companies;</w:t>
      </w:r>
    </w:p>
    <w:p w14:paraId="4332ABF9" w14:textId="77777777" w:rsidR="00B32763" w:rsidRPr="00E807E6" w:rsidRDefault="004D3557" w:rsidP="00B32763">
      <w:pPr>
        <w:pStyle w:val="Definitiona"/>
        <w:rPr>
          <w:rFonts w:eastAsia="Arial" w:cs="Arial"/>
        </w:rPr>
      </w:pPr>
      <w:r w:rsidRPr="00E807E6">
        <w:rPr>
          <w:rFonts w:eastAsia="Arial" w:cs="Arial"/>
          <w:color w:val="000000"/>
        </w:rPr>
        <w:t>the appointment of any liquidator to the Company or of any administrator, receiver, administrative receiver, manager or trustee-in-bankruptcy to the Company or in relation to all or substantially all of its assets; or</w:t>
      </w:r>
    </w:p>
    <w:p w14:paraId="09FC55D0" w14:textId="77777777" w:rsidR="004D3557" w:rsidRPr="00E807E6" w:rsidRDefault="004D3557" w:rsidP="00B32763">
      <w:pPr>
        <w:pStyle w:val="Definitiona"/>
        <w:rPr>
          <w:rFonts w:eastAsia="Arial" w:cs="Arial"/>
        </w:rPr>
      </w:pPr>
      <w:r w:rsidRPr="00E807E6">
        <w:rPr>
          <w:rFonts w:eastAsia="Arial" w:cs="Arial"/>
          <w:color w:val="000000"/>
        </w:rPr>
        <w:t>any step taken to bring any of those about,</w:t>
      </w:r>
    </w:p>
    <w:p w14:paraId="3074C4AF" w14:textId="77777777" w:rsidR="004D3557" w:rsidRPr="00E807E6" w:rsidRDefault="004D3557" w:rsidP="004D3557">
      <w:pPr>
        <w:pStyle w:val="Body1"/>
        <w:rPr>
          <w:rFonts w:cs="Arial"/>
        </w:rPr>
      </w:pPr>
      <w:r w:rsidRPr="00E807E6">
        <w:rPr>
          <w:rFonts w:cs="Arial"/>
          <w:color w:val="000000"/>
        </w:rPr>
        <w:t>in each case whether voluntary or involuntary, but excluding any Sale or IPO;</w:t>
      </w:r>
    </w:p>
    <w:p w14:paraId="0AAA494A" w14:textId="02DF7146" w:rsidR="004D3557" w:rsidRPr="00E807E6" w:rsidRDefault="004D3557" w:rsidP="004D3557">
      <w:pPr>
        <w:pStyle w:val="Definition"/>
        <w:rPr>
          <w:rFonts w:cs="Arial"/>
        </w:rPr>
      </w:pPr>
      <w:r w:rsidRPr="00E807E6">
        <w:rPr>
          <w:rFonts w:cs="Arial"/>
          <w:b/>
          <w:bCs/>
        </w:rPr>
        <w:t xml:space="preserve">Exit </w:t>
      </w:r>
      <w:proofErr w:type="gramStart"/>
      <w:r w:rsidRPr="00E807E6">
        <w:rPr>
          <w:rFonts w:cs="Arial"/>
          <w:b/>
          <w:bCs/>
        </w:rPr>
        <w:t>Price</w:t>
      </w:r>
      <w:r w:rsidR="00B32763" w:rsidRPr="00E807E6">
        <w:rPr>
          <w:rFonts w:cs="Arial"/>
        </w:rPr>
        <w:t>:</w:t>
      </w:r>
      <w:proofErr w:type="gramEnd"/>
      <w:r w:rsidRPr="00E807E6">
        <w:rPr>
          <w:rFonts w:cs="Arial"/>
        </w:rPr>
        <w:t xml:space="preserve"> means, in respect of a Sale or an IPO, the price per share transferred pursuant to such Sale (being proceeds per share in case of </w:t>
      </w:r>
      <w:r w:rsidR="00727F0C" w:rsidRPr="00E807E6">
        <w:rPr>
          <w:rFonts w:cs="Arial"/>
        </w:rPr>
        <w:t>an Asset Sale</w:t>
      </w:r>
      <w:r w:rsidRPr="00E807E6">
        <w:rPr>
          <w:rFonts w:cs="Arial"/>
        </w:rPr>
        <w:t xml:space="preserve">) or the price per share issued pursuant to such </w:t>
      </w:r>
      <w:proofErr w:type="gramStart"/>
      <w:r w:rsidRPr="00E807E6">
        <w:rPr>
          <w:rFonts w:cs="Arial"/>
        </w:rPr>
        <w:t>IPO;</w:t>
      </w:r>
      <w:proofErr w:type="gramEnd"/>
    </w:p>
    <w:p w14:paraId="6165557D" w14:textId="71622B6C" w:rsidR="00C730A5" w:rsidRPr="00E807E6" w:rsidRDefault="004D3557" w:rsidP="004D3557">
      <w:pPr>
        <w:pStyle w:val="Definition"/>
        <w:rPr>
          <w:rFonts w:cs="Arial"/>
        </w:rPr>
      </w:pPr>
      <w:r w:rsidRPr="00E807E6">
        <w:rPr>
          <w:rFonts w:cs="Arial"/>
          <w:b/>
          <w:bCs/>
        </w:rPr>
        <w:t>Financing Round</w:t>
      </w:r>
      <w:r w:rsidR="00B32763" w:rsidRPr="00E807E6">
        <w:rPr>
          <w:rFonts w:cs="Arial"/>
        </w:rPr>
        <w:t>:</w:t>
      </w:r>
      <w:r w:rsidRPr="00E807E6">
        <w:rPr>
          <w:rFonts w:cs="Arial"/>
        </w:rPr>
        <w:t xml:space="preserve"> means </w:t>
      </w:r>
      <w:r w:rsidR="00C730A5" w:rsidRPr="00E807E6">
        <w:rPr>
          <w:rFonts w:cs="Arial"/>
        </w:rPr>
        <w:t>either:</w:t>
      </w:r>
    </w:p>
    <w:p w14:paraId="61D71429" w14:textId="5A98EC1E" w:rsidR="00C730A5" w:rsidRPr="00E807E6" w:rsidRDefault="00C730A5" w:rsidP="00C730A5">
      <w:pPr>
        <w:pStyle w:val="Definitiona"/>
        <w:rPr>
          <w:rFonts w:eastAsia="Arial" w:cs="Arial"/>
        </w:rPr>
      </w:pPr>
      <w:r w:rsidRPr="00E807E6">
        <w:rPr>
          <w:rFonts w:cs="Arial"/>
        </w:rPr>
        <w:t>a subscription for equity in the Company on or after the date of this agreement by one or more persons raising an aggregate of at least £</w:t>
      </w:r>
      <w:r w:rsidR="00E54C2B" w:rsidRPr="00E807E6">
        <w:rPr>
          <w:rFonts w:cs="Arial"/>
        </w:rPr>
        <w:t>[</w:t>
      </w:r>
      <w:r w:rsidR="009A13D5" w:rsidRPr="00E807E6">
        <w:rPr>
          <w:rFonts w:cs="Arial"/>
        </w:rPr>
        <w:t>200,000</w:t>
      </w:r>
      <w:r w:rsidR="00E54C2B" w:rsidRPr="00E807E6">
        <w:rPr>
          <w:rFonts w:cs="Arial"/>
        </w:rPr>
        <w:t>]</w:t>
      </w:r>
      <w:r w:rsidR="00E54C2B" w:rsidRPr="00E807E6">
        <w:rPr>
          <w:rStyle w:val="FootnoteReference"/>
          <w:rFonts w:cs="Arial"/>
        </w:rPr>
        <w:footnoteReference w:id="3"/>
      </w:r>
      <w:r w:rsidRPr="00E807E6">
        <w:rPr>
          <w:rFonts w:cs="Arial"/>
        </w:rPr>
        <w:t xml:space="preserve"> (excluding </w:t>
      </w:r>
      <w:r w:rsidR="00173C2C" w:rsidRPr="00E807E6">
        <w:rPr>
          <w:rFonts w:cs="Arial"/>
        </w:rPr>
        <w:t>the Aggregate Advance Subscriptions</w:t>
      </w:r>
      <w:r w:rsidRPr="00E807E6">
        <w:rPr>
          <w:rFonts w:cs="Arial"/>
        </w:rPr>
        <w:t xml:space="preserve"> </w:t>
      </w:r>
      <w:r w:rsidR="00DC5068" w:rsidRPr="00E807E6">
        <w:rPr>
          <w:rFonts w:cs="Arial"/>
        </w:rPr>
        <w:t xml:space="preserve">or </w:t>
      </w:r>
      <w:r w:rsidRPr="00E807E6">
        <w:rPr>
          <w:rFonts w:cs="Arial"/>
        </w:rPr>
        <w:t>other outstanding convertible securities or advanced subscriptions), which amount can be raised in one or a series of fundraisings on or before the Longstop Date</w:t>
      </w:r>
      <w:r w:rsidRPr="00E807E6">
        <w:rPr>
          <w:rFonts w:eastAsia="Arial" w:cs="Arial"/>
        </w:rPr>
        <w:t>;</w:t>
      </w:r>
    </w:p>
    <w:p w14:paraId="132D565E" w14:textId="67E0A86B" w:rsidR="00C730A5" w:rsidRPr="00E807E6" w:rsidRDefault="00C730A5" w:rsidP="00C730A5">
      <w:pPr>
        <w:pStyle w:val="Definitiona"/>
        <w:rPr>
          <w:rFonts w:eastAsia="Arial" w:cs="Arial"/>
        </w:rPr>
      </w:pPr>
      <w:r w:rsidRPr="00E807E6">
        <w:rPr>
          <w:rFonts w:eastAsia="Arial" w:cs="Arial"/>
          <w:color w:val="000000"/>
        </w:rPr>
        <w:t>any other fundraising round in which the Subscriber participate</w:t>
      </w:r>
      <w:r w:rsidR="00CA5DB8">
        <w:rPr>
          <w:rFonts w:eastAsia="Arial" w:cs="Arial"/>
          <w:color w:val="000000"/>
        </w:rPr>
        <w:t>s</w:t>
      </w:r>
      <w:r w:rsidRPr="00E807E6">
        <w:rPr>
          <w:rFonts w:eastAsia="Arial" w:cs="Arial"/>
          <w:color w:val="000000"/>
        </w:rPr>
        <w:t xml:space="preserve"> and in relation to which it notifies the Company that it is to constitute a Financing Round for the purposes of this agreement;</w:t>
      </w:r>
    </w:p>
    <w:p w14:paraId="0B36385F" w14:textId="77777777" w:rsidR="004D3557" w:rsidRPr="00E807E6" w:rsidRDefault="004D3557" w:rsidP="004D3557">
      <w:pPr>
        <w:pStyle w:val="Definition"/>
        <w:rPr>
          <w:rFonts w:cs="Arial"/>
        </w:rPr>
      </w:pPr>
      <w:r w:rsidRPr="00E807E6">
        <w:rPr>
          <w:rFonts w:cs="Arial"/>
          <w:b/>
          <w:bCs/>
        </w:rPr>
        <w:t>Fully Diluted Shares</w:t>
      </w:r>
      <w:r w:rsidR="00B32763" w:rsidRPr="00E807E6">
        <w:rPr>
          <w:rFonts w:cs="Arial"/>
        </w:rPr>
        <w:t>:</w:t>
      </w:r>
      <w:r w:rsidRPr="00E807E6">
        <w:rPr>
          <w:rFonts w:cs="Arial"/>
        </w:rPr>
        <w:t xml:space="preserve"> means the sum of all issued shares in the Company plus the Option Pool;</w:t>
      </w:r>
    </w:p>
    <w:p w14:paraId="3A1D45BE" w14:textId="22F4BC8E" w:rsidR="004D3557" w:rsidRPr="00E807E6" w:rsidRDefault="004D3557" w:rsidP="004D3557">
      <w:pPr>
        <w:pStyle w:val="Definition"/>
        <w:rPr>
          <w:rFonts w:cs="Arial"/>
        </w:rPr>
      </w:pPr>
      <w:r w:rsidRPr="00E807E6">
        <w:rPr>
          <w:rFonts w:cs="Arial"/>
          <w:b/>
          <w:bCs/>
        </w:rPr>
        <w:t>IPO</w:t>
      </w:r>
      <w:r w:rsidR="00B32763" w:rsidRPr="00E807E6">
        <w:rPr>
          <w:rFonts w:cs="Arial"/>
        </w:rPr>
        <w:t>:</w:t>
      </w:r>
      <w:r w:rsidRPr="00E807E6">
        <w:rPr>
          <w:rFonts w:cs="Arial"/>
        </w:rPr>
        <w:t xml:space="preserve"> means the admission of all or any of the </w:t>
      </w:r>
      <w:r w:rsidR="00352BA8" w:rsidRPr="00E807E6">
        <w:rPr>
          <w:rFonts w:cs="Arial"/>
        </w:rPr>
        <w:t>s</w:t>
      </w:r>
      <w:r w:rsidRPr="00E807E6">
        <w:rPr>
          <w:rFonts w:cs="Arial"/>
        </w:rPr>
        <w:t xml:space="preserve">hares </w:t>
      </w:r>
      <w:r w:rsidR="00352BA8" w:rsidRPr="00E807E6">
        <w:rPr>
          <w:rFonts w:cs="Arial"/>
        </w:rPr>
        <w:t xml:space="preserve">of the Company </w:t>
      </w:r>
      <w:r w:rsidRPr="00E807E6">
        <w:rPr>
          <w:rFonts w:cs="Arial"/>
        </w:rPr>
        <w:t xml:space="preserve">to the Official List of the United Kingdom Listing Authority and to trading on the London Stock Exchange or the </w:t>
      </w:r>
      <w:r w:rsidRPr="00E807E6">
        <w:rPr>
          <w:rFonts w:cs="Arial"/>
        </w:rPr>
        <w:lastRenderedPageBreak/>
        <w:t xml:space="preserve">admission of any or all of the </w:t>
      </w:r>
      <w:r w:rsidR="00352BA8" w:rsidRPr="00E807E6">
        <w:rPr>
          <w:rFonts w:cs="Arial"/>
        </w:rPr>
        <w:t>s</w:t>
      </w:r>
      <w:r w:rsidRPr="00E807E6">
        <w:rPr>
          <w:rFonts w:cs="Arial"/>
        </w:rPr>
        <w:t xml:space="preserve">hares </w:t>
      </w:r>
      <w:r w:rsidR="00352BA8" w:rsidRPr="00E807E6">
        <w:rPr>
          <w:rFonts w:cs="Arial"/>
        </w:rPr>
        <w:t xml:space="preserve">of the Company </w:t>
      </w:r>
      <w:r w:rsidRPr="00E807E6">
        <w:rPr>
          <w:rFonts w:cs="Arial"/>
        </w:rPr>
        <w:t>to the AIM Market operated by the London Stock Exchange plc or any other recognized investment exchange (as defined in Section 285 of the Financial Services and Markets Act 2000);</w:t>
      </w:r>
    </w:p>
    <w:p w14:paraId="10094A77" w14:textId="0EF3300A" w:rsidR="004D3557" w:rsidRPr="00E807E6" w:rsidRDefault="004D3557" w:rsidP="004D3557">
      <w:pPr>
        <w:pStyle w:val="Definition"/>
        <w:rPr>
          <w:rFonts w:cs="Arial"/>
        </w:rPr>
      </w:pPr>
      <w:r w:rsidRPr="00E807E6">
        <w:rPr>
          <w:rFonts w:cs="Arial"/>
          <w:b/>
          <w:bCs/>
        </w:rPr>
        <w:t>Longstop Date</w:t>
      </w:r>
      <w:r w:rsidR="00B32763" w:rsidRPr="00E807E6">
        <w:rPr>
          <w:rFonts w:cs="Arial"/>
        </w:rPr>
        <w:t>:</w:t>
      </w:r>
      <w:r w:rsidRPr="00E807E6">
        <w:rPr>
          <w:rFonts w:cs="Arial"/>
        </w:rPr>
        <w:t xml:space="preserve"> means </w:t>
      </w:r>
      <w:r w:rsidR="00746648" w:rsidRPr="00E807E6">
        <w:rPr>
          <w:rFonts w:cs="Arial"/>
        </w:rPr>
        <w:t xml:space="preserve">the date </w:t>
      </w:r>
      <w:r w:rsidR="00746648" w:rsidRPr="00360295">
        <w:rPr>
          <w:rFonts w:cs="Arial"/>
        </w:rPr>
        <w:t xml:space="preserve">falling </w:t>
      </w:r>
      <w:r w:rsidR="00360295" w:rsidRPr="00360295">
        <w:rPr>
          <w:rFonts w:cs="Arial"/>
          <w:bCs/>
        </w:rPr>
        <w:t>[●]</w:t>
      </w:r>
      <w:r w:rsidR="00360295" w:rsidRPr="00360295">
        <w:rPr>
          <w:rStyle w:val="FootnoteReference"/>
          <w:rFonts w:cs="Arial"/>
        </w:rPr>
        <w:footnoteReference w:id="4"/>
      </w:r>
      <w:r w:rsidR="00746648" w:rsidRPr="00360295">
        <w:rPr>
          <w:rFonts w:cs="Arial"/>
        </w:rPr>
        <w:t xml:space="preserve"> months after</w:t>
      </w:r>
      <w:r w:rsidR="00746648" w:rsidRPr="00E807E6">
        <w:rPr>
          <w:rFonts w:cs="Arial"/>
        </w:rPr>
        <w:t xml:space="preserve"> the date of this agreement, or such other date as may be agreed between the Company and the Subscriber</w:t>
      </w:r>
      <w:r w:rsidRPr="00E807E6">
        <w:rPr>
          <w:rFonts w:cs="Arial"/>
        </w:rPr>
        <w:t>;</w:t>
      </w:r>
    </w:p>
    <w:p w14:paraId="4F7A72CC" w14:textId="77777777" w:rsidR="004D3557" w:rsidRPr="00E807E6" w:rsidRDefault="004D3557" w:rsidP="004D3557">
      <w:pPr>
        <w:pStyle w:val="Definition"/>
        <w:rPr>
          <w:rFonts w:cs="Arial"/>
        </w:rPr>
      </w:pPr>
      <w:r w:rsidRPr="00E807E6">
        <w:rPr>
          <w:rFonts w:cs="Arial"/>
          <w:b/>
          <w:bCs/>
        </w:rPr>
        <w:t>Option Pool</w:t>
      </w:r>
      <w:r w:rsidR="00B32763" w:rsidRPr="00E807E6">
        <w:rPr>
          <w:rFonts w:cs="Arial"/>
        </w:rPr>
        <w:t>:</w:t>
      </w:r>
      <w:r w:rsidRPr="00E807E6">
        <w:rPr>
          <w:rFonts w:cs="Arial"/>
        </w:rPr>
        <w:t xml:space="preserve"> means the shares, if any, reserved for issuance to employees and advisors to the Company;</w:t>
      </w:r>
    </w:p>
    <w:p w14:paraId="2792E576" w14:textId="77777777" w:rsidR="004D3557" w:rsidRPr="00E807E6" w:rsidRDefault="004D3557" w:rsidP="004D3557">
      <w:pPr>
        <w:pStyle w:val="Definition"/>
        <w:rPr>
          <w:rFonts w:cs="Arial"/>
        </w:rPr>
      </w:pPr>
      <w:r w:rsidRPr="00E807E6">
        <w:rPr>
          <w:rFonts w:cs="Arial"/>
          <w:b/>
          <w:bCs/>
        </w:rPr>
        <w:t>Sale</w:t>
      </w:r>
      <w:r w:rsidR="00B32763" w:rsidRPr="00E807E6">
        <w:rPr>
          <w:rFonts w:cs="Arial"/>
        </w:rPr>
        <w:t>:</w:t>
      </w:r>
      <w:r w:rsidRPr="00E807E6">
        <w:rPr>
          <w:rFonts w:cs="Arial"/>
        </w:rPr>
        <w:t xml:space="preserve"> means a Share Sale or an Asset Sale;</w:t>
      </w:r>
    </w:p>
    <w:p w14:paraId="4979A22E" w14:textId="77777777" w:rsidR="004D3557" w:rsidRPr="00E807E6" w:rsidRDefault="004D3557" w:rsidP="004D3557">
      <w:pPr>
        <w:pStyle w:val="Definition"/>
        <w:rPr>
          <w:rFonts w:cs="Arial"/>
        </w:rPr>
      </w:pPr>
      <w:r w:rsidRPr="00E807E6">
        <w:rPr>
          <w:rFonts w:cs="Arial"/>
          <w:b/>
          <w:bCs/>
        </w:rPr>
        <w:t>Share Sale</w:t>
      </w:r>
      <w:r w:rsidR="00B32763" w:rsidRPr="00E807E6">
        <w:rPr>
          <w:rFonts w:cs="Arial"/>
        </w:rPr>
        <w:t>:</w:t>
      </w:r>
      <w:r w:rsidRPr="00E807E6">
        <w:rPr>
          <w:rFonts w:cs="Arial"/>
        </w:rPr>
        <w:t xml:space="preserve"> means the sale of (or the grant of a right to acquire or to dispose of) any of the shares in the capital of the Company (in one transaction or as a series of transactions) which will result in the purchaser of those shares (or grantee of that right) and persons Acting in Concert with them together acquiring a Controlling Interest in the Company;</w:t>
      </w:r>
    </w:p>
    <w:p w14:paraId="5A4F8F08" w14:textId="77777777" w:rsidR="004D3557" w:rsidRPr="00E807E6" w:rsidRDefault="004D3557" w:rsidP="004D3557">
      <w:pPr>
        <w:pStyle w:val="Definition"/>
        <w:rPr>
          <w:rFonts w:cs="Arial"/>
        </w:rPr>
      </w:pPr>
      <w:r w:rsidRPr="00E807E6">
        <w:rPr>
          <w:rFonts w:cs="Arial"/>
          <w:b/>
          <w:bCs/>
        </w:rPr>
        <w:t>Subscription Price</w:t>
      </w:r>
      <w:r w:rsidR="00B32763" w:rsidRPr="00E807E6">
        <w:rPr>
          <w:rFonts w:cs="Arial"/>
        </w:rPr>
        <w:t>:</w:t>
      </w:r>
      <w:r w:rsidRPr="00E807E6">
        <w:rPr>
          <w:rFonts w:cs="Arial"/>
        </w:rPr>
        <w:t xml:space="preserve"> means the lowest price per share at which shares in the Company are issued to new cash subscribers in a Financing Round;</w:t>
      </w:r>
    </w:p>
    <w:p w14:paraId="392F1B52" w14:textId="77777777" w:rsidR="004D3557" w:rsidRPr="00E807E6" w:rsidRDefault="004D3557" w:rsidP="004D3557">
      <w:pPr>
        <w:pStyle w:val="Definition"/>
        <w:rPr>
          <w:rFonts w:cs="Arial"/>
        </w:rPr>
      </w:pPr>
      <w:r w:rsidRPr="00E807E6">
        <w:rPr>
          <w:rFonts w:cs="Arial"/>
        </w:rPr>
        <w:t>In this agreement, references to a party include its successors in title, transferees and assignees.</w:t>
      </w:r>
    </w:p>
    <w:p w14:paraId="5F37E477" w14:textId="77777777" w:rsidR="004D3557" w:rsidRPr="00E807E6" w:rsidRDefault="004D3557" w:rsidP="00896477">
      <w:pPr>
        <w:pStyle w:val="Heading1"/>
        <w:numPr>
          <w:ilvl w:val="0"/>
          <w:numId w:val="12"/>
        </w:numPr>
        <w:rPr>
          <w:rFonts w:cs="Arial"/>
        </w:rPr>
      </w:pPr>
      <w:r w:rsidRPr="00E807E6">
        <w:rPr>
          <w:rFonts w:cs="Arial"/>
        </w:rPr>
        <w:t>ADVANCE SUBSCRIPTION</w:t>
      </w:r>
    </w:p>
    <w:p w14:paraId="7E449499" w14:textId="77777777" w:rsidR="004D3557" w:rsidRPr="00E807E6" w:rsidRDefault="004D3557" w:rsidP="00896477">
      <w:pPr>
        <w:pStyle w:val="Heading2"/>
        <w:numPr>
          <w:ilvl w:val="1"/>
          <w:numId w:val="12"/>
        </w:numPr>
        <w:rPr>
          <w:rFonts w:cs="Arial"/>
        </w:rPr>
      </w:pPr>
      <w:bookmarkStart w:id="1" w:name="_Ref63103870"/>
      <w:r w:rsidRPr="00E807E6">
        <w:rPr>
          <w:rFonts w:cs="Arial"/>
          <w:color w:val="000000"/>
        </w:rPr>
        <w:t>Advance Subscription</w:t>
      </w:r>
      <w:bookmarkEnd w:id="1"/>
    </w:p>
    <w:p w14:paraId="3018572C" w14:textId="62D72DAD" w:rsidR="001B7A05" w:rsidRPr="00E807E6" w:rsidRDefault="004D3557" w:rsidP="004D3557">
      <w:pPr>
        <w:pStyle w:val="Body1"/>
        <w:rPr>
          <w:rFonts w:cs="Arial"/>
          <w:color w:val="000000"/>
        </w:rPr>
      </w:pPr>
      <w:r w:rsidRPr="00E807E6">
        <w:rPr>
          <w:rFonts w:cs="Arial"/>
          <w:color w:val="000000"/>
        </w:rPr>
        <w:t>Subject to the terms of this agreement</w:t>
      </w:r>
      <w:r w:rsidR="001B7A05" w:rsidRPr="00E807E6">
        <w:rPr>
          <w:rFonts w:cs="Arial"/>
          <w:color w:val="000000"/>
        </w:rPr>
        <w:t>:</w:t>
      </w:r>
      <w:r w:rsidRPr="00E807E6">
        <w:rPr>
          <w:rFonts w:cs="Arial"/>
          <w:color w:val="000000"/>
        </w:rPr>
        <w:t xml:space="preserve"> </w:t>
      </w:r>
    </w:p>
    <w:p w14:paraId="0EA6720B" w14:textId="22027A3D" w:rsidR="001B7A05" w:rsidRPr="00E807E6" w:rsidRDefault="004D3557" w:rsidP="001B7A05">
      <w:pPr>
        <w:pStyle w:val="Heading3"/>
        <w:rPr>
          <w:rFonts w:cs="Arial"/>
        </w:rPr>
      </w:pPr>
      <w:bookmarkStart w:id="2" w:name="_Ref108784266"/>
      <w:r w:rsidRPr="00E807E6">
        <w:rPr>
          <w:rFonts w:cs="Arial"/>
        </w:rPr>
        <w:t>the Subscriber agree</w:t>
      </w:r>
      <w:r w:rsidR="00CA5DB8">
        <w:rPr>
          <w:rFonts w:cs="Arial"/>
        </w:rPr>
        <w:t>s</w:t>
      </w:r>
      <w:r w:rsidRPr="00E807E6">
        <w:rPr>
          <w:rFonts w:cs="Arial"/>
        </w:rPr>
        <w:t xml:space="preserve"> on the date of this agreement to make available to the Company</w:t>
      </w:r>
      <w:r w:rsidR="001B7A05" w:rsidRPr="00E807E6">
        <w:rPr>
          <w:rFonts w:cs="Arial"/>
        </w:rPr>
        <w:t xml:space="preserve">, </w:t>
      </w:r>
      <w:r w:rsidR="007B59B8">
        <w:rPr>
          <w:rFonts w:cs="Arial"/>
        </w:rPr>
        <w:t>[</w:t>
      </w:r>
      <w:r w:rsidR="001B7A05" w:rsidRPr="00E807E6">
        <w:rPr>
          <w:rFonts w:cs="Arial"/>
        </w:rPr>
        <w:t xml:space="preserve">subject to clause </w:t>
      </w:r>
      <w:r w:rsidR="00642C5E" w:rsidRPr="00E807E6">
        <w:rPr>
          <w:rFonts w:cs="Arial"/>
        </w:rPr>
        <w:fldChar w:fldCharType="begin"/>
      </w:r>
      <w:r w:rsidR="00642C5E" w:rsidRPr="00E807E6">
        <w:rPr>
          <w:rFonts w:cs="Arial"/>
        </w:rPr>
        <w:instrText xml:space="preserve"> REF _Ref63103870 \r \h </w:instrText>
      </w:r>
      <w:r w:rsidR="005073EE" w:rsidRPr="00E807E6">
        <w:rPr>
          <w:rFonts w:cs="Arial"/>
        </w:rPr>
        <w:instrText xml:space="preserve"> \* MERGEFORMAT </w:instrText>
      </w:r>
      <w:r w:rsidR="00642C5E" w:rsidRPr="00E807E6">
        <w:rPr>
          <w:rFonts w:cs="Arial"/>
        </w:rPr>
      </w:r>
      <w:r w:rsidR="00642C5E" w:rsidRPr="00E807E6">
        <w:rPr>
          <w:rFonts w:cs="Arial"/>
        </w:rPr>
        <w:fldChar w:fldCharType="separate"/>
      </w:r>
      <w:r w:rsidR="00357BAD" w:rsidRPr="00E807E6">
        <w:rPr>
          <w:rFonts w:cs="Arial"/>
        </w:rPr>
        <w:t>2.1</w:t>
      </w:r>
      <w:r w:rsidR="00642C5E" w:rsidRPr="00E807E6">
        <w:rPr>
          <w:rFonts w:cs="Arial"/>
        </w:rPr>
        <w:fldChar w:fldCharType="end"/>
      </w:r>
      <w:r w:rsidR="00642C5E" w:rsidRPr="00E807E6">
        <w:rPr>
          <w:rFonts w:cs="Arial"/>
        </w:rPr>
        <w:fldChar w:fldCharType="begin"/>
      </w:r>
      <w:r w:rsidR="00642C5E" w:rsidRPr="00E807E6">
        <w:rPr>
          <w:rFonts w:cs="Arial"/>
        </w:rPr>
        <w:instrText xml:space="preserve"> REF _Ref108784237 \r \h </w:instrText>
      </w:r>
      <w:r w:rsidR="005073EE" w:rsidRPr="00E807E6">
        <w:rPr>
          <w:rFonts w:cs="Arial"/>
        </w:rPr>
        <w:instrText xml:space="preserve"> \* MERGEFORMAT </w:instrText>
      </w:r>
      <w:r w:rsidR="00642C5E" w:rsidRPr="00E807E6">
        <w:rPr>
          <w:rFonts w:cs="Arial"/>
        </w:rPr>
      </w:r>
      <w:r w:rsidR="00642C5E" w:rsidRPr="00E807E6">
        <w:rPr>
          <w:rFonts w:cs="Arial"/>
        </w:rPr>
        <w:fldChar w:fldCharType="separate"/>
      </w:r>
      <w:r w:rsidR="00357BAD" w:rsidRPr="00E807E6">
        <w:rPr>
          <w:rFonts w:cs="Arial"/>
        </w:rPr>
        <w:t>(b)</w:t>
      </w:r>
      <w:r w:rsidR="00642C5E" w:rsidRPr="00E807E6">
        <w:rPr>
          <w:rFonts w:cs="Arial"/>
        </w:rPr>
        <w:fldChar w:fldCharType="end"/>
      </w:r>
      <w:r w:rsidR="001B7A05" w:rsidRPr="00E807E6">
        <w:rPr>
          <w:rFonts w:cs="Arial"/>
        </w:rPr>
        <w:t>,</w:t>
      </w:r>
      <w:r w:rsidR="007B59B8">
        <w:rPr>
          <w:rFonts w:cs="Arial"/>
        </w:rPr>
        <w:t>]</w:t>
      </w:r>
      <w:r w:rsidR="001B7A05" w:rsidRPr="00E807E6">
        <w:rPr>
          <w:rFonts w:cs="Arial"/>
        </w:rPr>
        <w:t xml:space="preserve"> </w:t>
      </w:r>
      <w:r w:rsidRPr="00E807E6">
        <w:rPr>
          <w:rFonts w:cs="Arial"/>
        </w:rPr>
        <w:t>funds in an aggregate amount of £</w:t>
      </w:r>
      <w:r w:rsidR="003B19F8" w:rsidRPr="00E807E6">
        <w:rPr>
          <w:rFonts w:cs="Arial"/>
          <w:lang w:val="en-US"/>
        </w:rPr>
        <w:t>[●]</w:t>
      </w:r>
      <w:r w:rsidR="003B19F8" w:rsidRPr="00E807E6">
        <w:rPr>
          <w:rFonts w:cs="Arial"/>
        </w:rPr>
        <w:t xml:space="preserve"> </w:t>
      </w:r>
      <w:r w:rsidRPr="00E807E6">
        <w:rPr>
          <w:rFonts w:cs="Arial"/>
        </w:rPr>
        <w:t>(the "</w:t>
      </w:r>
      <w:r w:rsidRPr="00E807E6">
        <w:rPr>
          <w:rFonts w:cs="Arial"/>
          <w:b/>
          <w:bCs/>
        </w:rPr>
        <w:t xml:space="preserve">Advance Subscription </w:t>
      </w:r>
      <w:r w:rsidR="001B7A05" w:rsidRPr="00E807E6">
        <w:rPr>
          <w:rFonts w:cs="Arial"/>
          <w:b/>
          <w:bCs/>
        </w:rPr>
        <w:t>Commitment</w:t>
      </w:r>
      <w:r w:rsidRPr="00E807E6">
        <w:rPr>
          <w:rFonts w:cs="Arial"/>
        </w:rPr>
        <w:t>")</w:t>
      </w:r>
      <w:r w:rsidR="001B7A05" w:rsidRPr="00E807E6">
        <w:rPr>
          <w:rFonts w:cs="Arial"/>
        </w:rPr>
        <w:t>;</w:t>
      </w:r>
      <w:bookmarkEnd w:id="2"/>
    </w:p>
    <w:p w14:paraId="49621ECA" w14:textId="54183FE4" w:rsidR="008A59F1" w:rsidRPr="00E807E6" w:rsidRDefault="007B59B8" w:rsidP="00896477">
      <w:pPr>
        <w:pStyle w:val="Heading3"/>
        <w:numPr>
          <w:ilvl w:val="2"/>
          <w:numId w:val="4"/>
        </w:numPr>
        <w:rPr>
          <w:rFonts w:cs="Arial"/>
        </w:rPr>
      </w:pPr>
      <w:bookmarkStart w:id="3" w:name="_Ref108784237"/>
      <w:bookmarkStart w:id="4" w:name="_Ref108787348"/>
      <w:r>
        <w:rPr>
          <w:rFonts w:cs="Arial"/>
        </w:rPr>
        <w:t>[</w:t>
      </w:r>
      <w:r w:rsidR="008A59F1" w:rsidRPr="00E807E6">
        <w:rPr>
          <w:rFonts w:cs="Arial"/>
        </w:rPr>
        <w:t xml:space="preserve">the Advance Subscription Commitment in clause </w:t>
      </w:r>
      <w:r w:rsidR="008A59F1" w:rsidRPr="00E807E6">
        <w:rPr>
          <w:rFonts w:cs="Arial"/>
        </w:rPr>
        <w:fldChar w:fldCharType="begin"/>
      </w:r>
      <w:r w:rsidR="008A59F1" w:rsidRPr="00E807E6">
        <w:rPr>
          <w:rFonts w:cs="Arial"/>
        </w:rPr>
        <w:instrText xml:space="preserve"> REF _Ref63103870 \r \h </w:instrText>
      </w:r>
      <w:r w:rsidR="005073EE" w:rsidRPr="00E807E6">
        <w:rPr>
          <w:rFonts w:cs="Arial"/>
        </w:rPr>
        <w:instrText xml:space="preserve"> \* MERGEFORMAT </w:instrText>
      </w:r>
      <w:r w:rsidR="008A59F1" w:rsidRPr="00E807E6">
        <w:rPr>
          <w:rFonts w:cs="Arial"/>
        </w:rPr>
      </w:r>
      <w:r w:rsidR="008A59F1" w:rsidRPr="00E807E6">
        <w:rPr>
          <w:rFonts w:cs="Arial"/>
        </w:rPr>
        <w:fldChar w:fldCharType="separate"/>
      </w:r>
      <w:r w:rsidR="008A59F1" w:rsidRPr="00E807E6">
        <w:rPr>
          <w:rFonts w:cs="Arial"/>
        </w:rPr>
        <w:t>2.1</w:t>
      </w:r>
      <w:r w:rsidR="008A59F1" w:rsidRPr="00E807E6">
        <w:rPr>
          <w:rFonts w:cs="Arial"/>
        </w:rPr>
        <w:fldChar w:fldCharType="end"/>
      </w:r>
      <w:r w:rsidR="008A59F1" w:rsidRPr="00E807E6">
        <w:rPr>
          <w:rFonts w:cs="Arial"/>
        </w:rPr>
        <w:fldChar w:fldCharType="begin"/>
      </w:r>
      <w:r w:rsidR="008A59F1" w:rsidRPr="00E807E6">
        <w:rPr>
          <w:rFonts w:cs="Arial"/>
        </w:rPr>
        <w:instrText xml:space="preserve"> REF _Ref108784266 \r \h </w:instrText>
      </w:r>
      <w:r w:rsidR="005073EE" w:rsidRPr="00E807E6">
        <w:rPr>
          <w:rFonts w:cs="Arial"/>
        </w:rPr>
        <w:instrText xml:space="preserve"> \* MERGEFORMAT </w:instrText>
      </w:r>
      <w:r w:rsidR="008A59F1" w:rsidRPr="00E807E6">
        <w:rPr>
          <w:rFonts w:cs="Arial"/>
        </w:rPr>
      </w:r>
      <w:r w:rsidR="008A59F1" w:rsidRPr="00E807E6">
        <w:rPr>
          <w:rFonts w:cs="Arial"/>
        </w:rPr>
        <w:fldChar w:fldCharType="separate"/>
      </w:r>
      <w:r w:rsidR="008A59F1" w:rsidRPr="00E807E6">
        <w:rPr>
          <w:rFonts w:cs="Arial"/>
        </w:rPr>
        <w:t>(a)</w:t>
      </w:r>
      <w:r w:rsidR="008A59F1" w:rsidRPr="00E807E6">
        <w:rPr>
          <w:rFonts w:cs="Arial"/>
        </w:rPr>
        <w:fldChar w:fldCharType="end"/>
      </w:r>
      <w:r w:rsidR="008A59F1" w:rsidRPr="00E807E6">
        <w:rPr>
          <w:rFonts w:cs="Arial"/>
        </w:rPr>
        <w:t xml:space="preserve"> shall </w:t>
      </w:r>
      <w:r w:rsidRPr="007B59B8">
        <w:rPr>
          <w:rFonts w:cs="Arial"/>
        </w:rPr>
        <w:t>be increased by an aggregate amount of £[●] if the Company has met [the specific condition/milestone agreed between the Subscriber and the Company] and the Subscriber has confirmed in writing to the Company that it is satisfied (in its sole discretion) that the Company has met such condition/milestone;]</w:t>
      </w:r>
      <w:r w:rsidR="008A59F1" w:rsidRPr="00E807E6">
        <w:rPr>
          <w:rFonts w:cs="Arial"/>
        </w:rPr>
        <w:t>;</w:t>
      </w:r>
      <w:bookmarkEnd w:id="3"/>
      <w:bookmarkEnd w:id="4"/>
      <w:r>
        <w:rPr>
          <w:rFonts w:cs="Arial"/>
        </w:rPr>
        <w:t>]</w:t>
      </w:r>
      <w:r>
        <w:rPr>
          <w:rStyle w:val="FootnoteReference"/>
          <w:rFonts w:cs="Arial"/>
        </w:rPr>
        <w:footnoteReference w:id="5"/>
      </w:r>
    </w:p>
    <w:p w14:paraId="04D009D0" w14:textId="5470F39F" w:rsidR="001B7A05" w:rsidRPr="00E807E6" w:rsidRDefault="00D71F74" w:rsidP="001B7A05">
      <w:pPr>
        <w:pStyle w:val="Heading3"/>
        <w:rPr>
          <w:rFonts w:cs="Arial"/>
        </w:rPr>
      </w:pPr>
      <w:bookmarkStart w:id="5" w:name="_Ref108784105"/>
      <w:r>
        <w:rPr>
          <w:rFonts w:cs="Arial"/>
        </w:rPr>
        <w:t>[</w:t>
      </w:r>
      <w:r w:rsidR="001B7A05" w:rsidRPr="00E807E6">
        <w:rPr>
          <w:rFonts w:cs="Arial"/>
        </w:rPr>
        <w:t>t</w:t>
      </w:r>
      <w:r w:rsidR="00182AAA" w:rsidRPr="00E807E6">
        <w:rPr>
          <w:rFonts w:cs="Arial"/>
          <w:color w:val="000000"/>
        </w:rPr>
        <w:t xml:space="preserve">he </w:t>
      </w:r>
      <w:r w:rsidR="001B7A05" w:rsidRPr="00E807E6">
        <w:rPr>
          <w:rFonts w:cs="Arial"/>
          <w:color w:val="000000"/>
        </w:rPr>
        <w:t xml:space="preserve">amounts of the </w:t>
      </w:r>
      <w:r w:rsidR="00182AAA" w:rsidRPr="00E807E6">
        <w:rPr>
          <w:rFonts w:cs="Arial"/>
          <w:color w:val="000000"/>
        </w:rPr>
        <w:t xml:space="preserve">Advance Subscription </w:t>
      </w:r>
      <w:r w:rsidR="001B7A05" w:rsidRPr="00E807E6">
        <w:rPr>
          <w:rFonts w:cs="Arial"/>
          <w:color w:val="000000"/>
        </w:rPr>
        <w:t>Commitment</w:t>
      </w:r>
      <w:r w:rsidR="00182AAA" w:rsidRPr="00E807E6">
        <w:rPr>
          <w:rFonts w:cs="Arial"/>
          <w:color w:val="000000"/>
        </w:rPr>
        <w:t xml:space="preserve"> shall be paid </w:t>
      </w:r>
      <w:r w:rsidR="00BF2D60" w:rsidRPr="00E807E6">
        <w:rPr>
          <w:rFonts w:cs="Arial"/>
          <w:color w:val="000000"/>
        </w:rPr>
        <w:t>by the Subscriber on behalf of</w:t>
      </w:r>
      <w:r w:rsidR="00182AAA" w:rsidRPr="00E807E6">
        <w:rPr>
          <w:rFonts w:cs="Arial"/>
          <w:color w:val="000000"/>
        </w:rPr>
        <w:t xml:space="preserve"> the Company </w:t>
      </w:r>
      <w:r w:rsidR="000C4FF2" w:rsidRPr="00E807E6">
        <w:rPr>
          <w:rFonts w:cs="Arial"/>
          <w:color w:val="000000"/>
        </w:rPr>
        <w:t xml:space="preserve">in discharge of invoices from </w:t>
      </w:r>
      <w:r w:rsidR="006E0B6F" w:rsidRPr="00E807E6">
        <w:rPr>
          <w:rFonts w:cs="Arial"/>
          <w:color w:val="000000"/>
        </w:rPr>
        <w:t xml:space="preserve">any relevant </w:t>
      </w:r>
      <w:r w:rsidR="000C4FF2" w:rsidRPr="00E807E6">
        <w:rPr>
          <w:rFonts w:cs="Arial"/>
          <w:color w:val="000000"/>
        </w:rPr>
        <w:t>Approved Service Provider</w:t>
      </w:r>
      <w:r w:rsidR="00B30F44" w:rsidRPr="00E807E6">
        <w:rPr>
          <w:rFonts w:cs="Arial"/>
          <w:color w:val="000000"/>
        </w:rPr>
        <w:t xml:space="preserve"> (provided such invoices have been agreed by both the Subscriber and the Company)</w:t>
      </w:r>
      <w:r w:rsidR="00F458B7" w:rsidRPr="00E807E6">
        <w:rPr>
          <w:rFonts w:cs="Arial"/>
          <w:color w:val="000000"/>
        </w:rPr>
        <w:t xml:space="preserve"> </w:t>
      </w:r>
      <w:r w:rsidR="007B59B8">
        <w:rPr>
          <w:rFonts w:cs="Arial"/>
          <w:color w:val="000000"/>
        </w:rPr>
        <w:t>[</w:t>
      </w:r>
      <w:r w:rsidR="00F458B7" w:rsidRPr="00E807E6">
        <w:rPr>
          <w:rFonts w:cs="Arial"/>
          <w:color w:val="000000"/>
        </w:rPr>
        <w:t>and a cash element (£</w:t>
      </w:r>
      <w:r w:rsidR="003B19F8" w:rsidRPr="00E807E6">
        <w:rPr>
          <w:rFonts w:cs="Arial"/>
          <w:color w:val="000000"/>
        </w:rPr>
        <w:t>[●]</w:t>
      </w:r>
      <w:r w:rsidR="00F458B7" w:rsidRPr="00E807E6">
        <w:rPr>
          <w:rFonts w:cs="Arial"/>
          <w:color w:val="000000"/>
        </w:rPr>
        <w:t>)</w:t>
      </w:r>
      <w:r w:rsidR="007B59B8">
        <w:rPr>
          <w:rFonts w:cs="Arial"/>
          <w:color w:val="000000"/>
        </w:rPr>
        <w:t>]</w:t>
      </w:r>
      <w:r w:rsidR="001B7A05" w:rsidRPr="00E807E6">
        <w:rPr>
          <w:rFonts w:cs="Arial"/>
          <w:color w:val="000000"/>
        </w:rPr>
        <w:t>;</w:t>
      </w:r>
      <w:r w:rsidR="007B59B8">
        <w:rPr>
          <w:rFonts w:cs="Arial"/>
          <w:color w:val="000000"/>
        </w:rPr>
        <w:t>]</w:t>
      </w:r>
      <w:r w:rsidR="007B59B8">
        <w:rPr>
          <w:rStyle w:val="FootnoteReference"/>
          <w:rFonts w:cs="Arial"/>
          <w:color w:val="000000"/>
        </w:rPr>
        <w:footnoteReference w:id="6"/>
      </w:r>
      <w:r w:rsidR="001B7A05" w:rsidRPr="00E807E6">
        <w:rPr>
          <w:rFonts w:cs="Arial"/>
          <w:color w:val="000000"/>
        </w:rPr>
        <w:t xml:space="preserve"> and</w:t>
      </w:r>
      <w:bookmarkEnd w:id="5"/>
    </w:p>
    <w:p w14:paraId="50E1BB25" w14:textId="0E8F8FCC" w:rsidR="00DF7F7D" w:rsidRPr="00E807E6" w:rsidRDefault="001B7A05" w:rsidP="001B7A05">
      <w:pPr>
        <w:pStyle w:val="Heading3"/>
        <w:rPr>
          <w:rFonts w:cs="Arial"/>
        </w:rPr>
      </w:pPr>
      <w:r w:rsidRPr="00E807E6">
        <w:rPr>
          <w:rFonts w:cs="Arial"/>
          <w:color w:val="000000"/>
        </w:rPr>
        <w:t xml:space="preserve">the amounts of the Advance Subscription Commitment actually </w:t>
      </w:r>
      <w:r w:rsidR="00B30F44" w:rsidRPr="00E807E6">
        <w:rPr>
          <w:rFonts w:cs="Arial"/>
          <w:color w:val="000000"/>
        </w:rPr>
        <w:t xml:space="preserve">paid </w:t>
      </w:r>
      <w:r w:rsidRPr="00E807E6">
        <w:rPr>
          <w:rFonts w:cs="Arial"/>
          <w:color w:val="000000"/>
        </w:rPr>
        <w:t xml:space="preserve">by the </w:t>
      </w:r>
      <w:r w:rsidR="00B30F44" w:rsidRPr="00E807E6">
        <w:rPr>
          <w:rFonts w:cs="Arial"/>
          <w:color w:val="000000"/>
        </w:rPr>
        <w:t xml:space="preserve">Subscriber pursuant to clause </w:t>
      </w:r>
      <w:r w:rsidR="00B30F44" w:rsidRPr="00E807E6">
        <w:rPr>
          <w:rFonts w:cs="Arial"/>
          <w:color w:val="000000"/>
        </w:rPr>
        <w:fldChar w:fldCharType="begin"/>
      </w:r>
      <w:r w:rsidR="00B30F44" w:rsidRPr="00E807E6">
        <w:rPr>
          <w:rFonts w:cs="Arial"/>
          <w:color w:val="000000"/>
        </w:rPr>
        <w:instrText xml:space="preserve"> REF _Ref63103870 \r \h </w:instrText>
      </w:r>
      <w:r w:rsidR="005073EE" w:rsidRPr="00E807E6">
        <w:rPr>
          <w:rFonts w:cs="Arial"/>
          <w:color w:val="000000"/>
        </w:rPr>
        <w:instrText xml:space="preserve"> \* MERGEFORMAT </w:instrText>
      </w:r>
      <w:r w:rsidR="00B30F44" w:rsidRPr="00E807E6">
        <w:rPr>
          <w:rFonts w:cs="Arial"/>
          <w:color w:val="000000"/>
        </w:rPr>
      </w:r>
      <w:r w:rsidR="00B30F44" w:rsidRPr="00E807E6">
        <w:rPr>
          <w:rFonts w:cs="Arial"/>
          <w:color w:val="000000"/>
        </w:rPr>
        <w:fldChar w:fldCharType="separate"/>
      </w:r>
      <w:r w:rsidR="00357BAD" w:rsidRPr="00E807E6">
        <w:rPr>
          <w:rFonts w:cs="Arial"/>
          <w:color w:val="000000"/>
        </w:rPr>
        <w:t>2.1</w:t>
      </w:r>
      <w:r w:rsidR="00B30F44" w:rsidRPr="00E807E6">
        <w:rPr>
          <w:rFonts w:cs="Arial"/>
          <w:color w:val="000000"/>
        </w:rPr>
        <w:fldChar w:fldCharType="end"/>
      </w:r>
      <w:r w:rsidR="00B30F44" w:rsidRPr="00E807E6">
        <w:rPr>
          <w:rFonts w:cs="Arial"/>
          <w:color w:val="000000"/>
        </w:rPr>
        <w:fldChar w:fldCharType="begin"/>
      </w:r>
      <w:r w:rsidR="00B30F44" w:rsidRPr="00E807E6">
        <w:rPr>
          <w:rFonts w:cs="Arial"/>
          <w:color w:val="000000"/>
        </w:rPr>
        <w:instrText xml:space="preserve"> REF _Ref108784105 \r \h </w:instrText>
      </w:r>
      <w:r w:rsidR="005073EE" w:rsidRPr="00E807E6">
        <w:rPr>
          <w:rFonts w:cs="Arial"/>
          <w:color w:val="000000"/>
        </w:rPr>
        <w:instrText xml:space="preserve"> \* MERGEFORMAT </w:instrText>
      </w:r>
      <w:r w:rsidR="00B30F44" w:rsidRPr="00E807E6">
        <w:rPr>
          <w:rFonts w:cs="Arial"/>
          <w:color w:val="000000"/>
        </w:rPr>
      </w:r>
      <w:r w:rsidR="00B30F44" w:rsidRPr="00E807E6">
        <w:rPr>
          <w:rFonts w:cs="Arial"/>
          <w:color w:val="000000"/>
        </w:rPr>
        <w:fldChar w:fldCharType="separate"/>
      </w:r>
      <w:r w:rsidR="00357BAD" w:rsidRPr="00E807E6">
        <w:rPr>
          <w:rFonts w:cs="Arial"/>
          <w:color w:val="000000"/>
        </w:rPr>
        <w:t>(c)</w:t>
      </w:r>
      <w:r w:rsidR="00B30F44" w:rsidRPr="00E807E6">
        <w:rPr>
          <w:rFonts w:cs="Arial"/>
          <w:color w:val="000000"/>
        </w:rPr>
        <w:fldChar w:fldCharType="end"/>
      </w:r>
      <w:r w:rsidRPr="00E807E6">
        <w:rPr>
          <w:rFonts w:cs="Arial"/>
          <w:color w:val="000000"/>
        </w:rPr>
        <w:t xml:space="preserve"> are the "</w:t>
      </w:r>
      <w:r w:rsidRPr="00E807E6">
        <w:rPr>
          <w:rFonts w:cs="Arial"/>
          <w:b/>
          <w:bCs/>
          <w:color w:val="000000"/>
        </w:rPr>
        <w:t>Advance Subscription Funds</w:t>
      </w:r>
      <w:r w:rsidRPr="00E807E6">
        <w:rPr>
          <w:rFonts w:cs="Arial"/>
          <w:color w:val="000000"/>
        </w:rPr>
        <w:t>"</w:t>
      </w:r>
      <w:r w:rsidR="006E0B6F" w:rsidRPr="00E807E6">
        <w:rPr>
          <w:rFonts w:cs="Arial"/>
          <w:color w:val="000000"/>
        </w:rPr>
        <w:t>.</w:t>
      </w:r>
      <w:r w:rsidR="000C4FF2" w:rsidRPr="00E807E6">
        <w:rPr>
          <w:rFonts w:cs="Arial"/>
          <w:color w:val="000000"/>
        </w:rPr>
        <w:t xml:space="preserve"> </w:t>
      </w:r>
    </w:p>
    <w:p w14:paraId="6D705978" w14:textId="12CF0B14" w:rsidR="00B30F44" w:rsidRPr="00E807E6" w:rsidRDefault="00B30F44" w:rsidP="00896477">
      <w:pPr>
        <w:pStyle w:val="Heading2"/>
        <w:numPr>
          <w:ilvl w:val="1"/>
          <w:numId w:val="12"/>
        </w:numPr>
        <w:rPr>
          <w:rFonts w:cs="Arial"/>
        </w:rPr>
      </w:pPr>
      <w:bookmarkStart w:id="6" w:name="_Ref194576920"/>
      <w:r w:rsidRPr="00E807E6">
        <w:rPr>
          <w:rFonts w:cs="Arial"/>
          <w:color w:val="000000"/>
        </w:rPr>
        <w:t>Aggregate Advance Subscriptions</w:t>
      </w:r>
      <w:bookmarkEnd w:id="6"/>
    </w:p>
    <w:p w14:paraId="019F2287" w14:textId="25C2DBF9" w:rsidR="00AA0DE6" w:rsidRDefault="00AA0DE6" w:rsidP="00AA0DE6">
      <w:pPr>
        <w:pStyle w:val="Body1"/>
        <w:rPr>
          <w:rFonts w:cs="Arial"/>
        </w:rPr>
      </w:pPr>
      <w:r w:rsidRPr="00E807E6">
        <w:rPr>
          <w:rFonts w:cs="Arial"/>
        </w:rPr>
        <w:t xml:space="preserve">The Company may issue similar agreements with other persons on terms no more favourable than those offered to the Subscriber, within </w:t>
      </w:r>
      <w:r w:rsidR="007B59B8">
        <w:rPr>
          <w:rFonts w:cs="Arial"/>
        </w:rPr>
        <w:t>[</w:t>
      </w:r>
      <w:r w:rsidR="005B5A60" w:rsidRPr="00E807E6">
        <w:rPr>
          <w:rFonts w:cs="Arial"/>
          <w:color w:val="000000"/>
        </w:rPr>
        <w:t>30</w:t>
      </w:r>
      <w:r w:rsidR="007B59B8">
        <w:rPr>
          <w:rFonts w:cs="Arial"/>
          <w:color w:val="000000"/>
        </w:rPr>
        <w:t>]</w:t>
      </w:r>
      <w:r w:rsidRPr="00E807E6">
        <w:rPr>
          <w:rFonts w:cs="Arial"/>
        </w:rPr>
        <w:t xml:space="preserve"> days from the date of this agreement and with </w:t>
      </w:r>
      <w:r w:rsidRPr="00E807E6">
        <w:rPr>
          <w:rFonts w:cs="Arial"/>
        </w:rPr>
        <w:lastRenderedPageBreak/>
        <w:t>the approval of the Subscriber, for advance subscriptions which, together with the Advance Subscription Funds, (the "</w:t>
      </w:r>
      <w:r w:rsidRPr="00E807E6">
        <w:rPr>
          <w:rFonts w:cs="Arial"/>
          <w:b/>
          <w:bCs/>
        </w:rPr>
        <w:t>Aggregate Advance Subscriptions</w:t>
      </w:r>
      <w:r w:rsidRPr="00E807E6">
        <w:rPr>
          <w:rFonts w:cs="Arial"/>
        </w:rPr>
        <w:t>").</w:t>
      </w:r>
    </w:p>
    <w:p w14:paraId="001949CE" w14:textId="1FDDB068" w:rsidR="007B59B8" w:rsidRPr="00E807E6" w:rsidRDefault="007B59B8" w:rsidP="00AA0DE6">
      <w:pPr>
        <w:pStyle w:val="Body1"/>
        <w:rPr>
          <w:rFonts w:cs="Arial"/>
        </w:rPr>
      </w:pPr>
      <w:r w:rsidRPr="007B59B8">
        <w:rPr>
          <w:rFonts w:cs="Arial"/>
        </w:rPr>
        <w:t>[The Subscriber shall have the right to provide the Advance Subscription Funds in the form of a credit of services (the "</w:t>
      </w:r>
      <w:r w:rsidRPr="007B59B8">
        <w:rPr>
          <w:rFonts w:cs="Arial"/>
          <w:b/>
          <w:bCs/>
        </w:rPr>
        <w:t>Credit</w:t>
      </w:r>
      <w:r w:rsidRPr="007B59B8">
        <w:rPr>
          <w:rFonts w:cs="Arial"/>
        </w:rPr>
        <w:t>"). The Credit will suffice as payment of the Advance Subscription Funds with details of such Credit to be agreed between the Subscriber and the Company in [</w:t>
      </w:r>
      <w:r w:rsidRPr="007B59B8">
        <w:rPr>
          <w:rFonts w:cs="Arial"/>
          <w:i/>
          <w:iCs/>
        </w:rPr>
        <w:t>insert details of agreement</w:t>
      </w:r>
      <w:r w:rsidRPr="007B59B8">
        <w:rPr>
          <w:rFonts w:cs="Arial"/>
        </w:rPr>
        <w:t>].]</w:t>
      </w:r>
      <w:r>
        <w:rPr>
          <w:rStyle w:val="FootnoteReference"/>
          <w:rFonts w:cs="Arial"/>
        </w:rPr>
        <w:footnoteReference w:id="7"/>
      </w:r>
    </w:p>
    <w:p w14:paraId="37812A66" w14:textId="77777777" w:rsidR="004D3557" w:rsidRPr="00E807E6" w:rsidRDefault="004D3557" w:rsidP="00896477">
      <w:pPr>
        <w:pStyle w:val="Heading2"/>
        <w:numPr>
          <w:ilvl w:val="1"/>
          <w:numId w:val="12"/>
        </w:numPr>
        <w:rPr>
          <w:rFonts w:cs="Arial"/>
        </w:rPr>
      </w:pPr>
      <w:r w:rsidRPr="00E807E6">
        <w:rPr>
          <w:rFonts w:cs="Arial"/>
          <w:color w:val="000000"/>
        </w:rPr>
        <w:t>Purpose</w:t>
      </w:r>
    </w:p>
    <w:p w14:paraId="55F005A6" w14:textId="77777777" w:rsidR="000E0951" w:rsidRPr="00E807E6" w:rsidRDefault="004D3557" w:rsidP="004D3557">
      <w:pPr>
        <w:pStyle w:val="Body1"/>
        <w:rPr>
          <w:rFonts w:cs="Arial"/>
          <w:color w:val="000000"/>
        </w:rPr>
      </w:pPr>
      <w:r w:rsidRPr="00E807E6">
        <w:rPr>
          <w:rFonts w:cs="Arial"/>
          <w:color w:val="000000"/>
        </w:rPr>
        <w:t xml:space="preserve">The Advance Subscription Funds </w:t>
      </w:r>
      <w:r w:rsidR="00AB1DBE" w:rsidRPr="00E807E6">
        <w:rPr>
          <w:rFonts w:cs="Arial"/>
          <w:color w:val="000000"/>
        </w:rPr>
        <w:t xml:space="preserve">may only be applied </w:t>
      </w:r>
      <w:r w:rsidRPr="00E807E6">
        <w:rPr>
          <w:rFonts w:cs="Arial"/>
          <w:color w:val="000000"/>
        </w:rPr>
        <w:t>towards</w:t>
      </w:r>
      <w:r w:rsidR="000E0951" w:rsidRPr="00E807E6">
        <w:rPr>
          <w:rFonts w:cs="Arial"/>
          <w:color w:val="000000"/>
        </w:rPr>
        <w:t>:</w:t>
      </w:r>
      <w:r w:rsidRPr="00E807E6">
        <w:rPr>
          <w:rFonts w:cs="Arial"/>
          <w:color w:val="000000"/>
        </w:rPr>
        <w:t xml:space="preserve"> </w:t>
      </w:r>
    </w:p>
    <w:p w14:paraId="0B7EAFE8" w14:textId="2DE2F6A7" w:rsidR="000E0951" w:rsidRPr="00E807E6" w:rsidRDefault="005E4024" w:rsidP="000E0951">
      <w:pPr>
        <w:pStyle w:val="Heading3"/>
        <w:rPr>
          <w:rFonts w:cs="Arial"/>
        </w:rPr>
      </w:pPr>
      <w:r>
        <w:rPr>
          <w:rFonts w:cs="Arial"/>
        </w:rPr>
        <w:t>[</w:t>
      </w:r>
      <w:r w:rsidRPr="005E4024">
        <w:rPr>
          <w:rFonts w:cs="Arial"/>
        </w:rPr>
        <w:t>its general working capital, for the raising of additional financing] / [insert]</w:t>
      </w:r>
      <w:r>
        <w:rPr>
          <w:rFonts w:cs="Arial"/>
        </w:rPr>
        <w:t xml:space="preserve"> / </w:t>
      </w:r>
      <w:r w:rsidR="00CD7B6E" w:rsidRPr="00E807E6">
        <w:rPr>
          <w:rFonts w:cs="Arial"/>
        </w:rPr>
        <w:t>[the Business of the Company as set out in the Business Plan]</w:t>
      </w:r>
      <w:r w:rsidR="00EB0DE0" w:rsidRPr="00E807E6">
        <w:rPr>
          <w:rFonts w:cs="Arial"/>
        </w:rPr>
        <w:t xml:space="preserve"> </w:t>
      </w:r>
      <w:r w:rsidR="00CD7B6E" w:rsidRPr="00E807E6">
        <w:rPr>
          <w:rFonts w:cs="Arial"/>
        </w:rPr>
        <w:t>[</w:t>
      </w:r>
      <w:r w:rsidR="00CD7B6E" w:rsidRPr="00E807E6">
        <w:rPr>
          <w:rFonts w:cs="Arial"/>
          <w:i/>
          <w:iCs/>
        </w:rPr>
        <w:t xml:space="preserve">Business Plan to be </w:t>
      </w:r>
      <w:r w:rsidR="005650C0" w:rsidRPr="00E807E6">
        <w:rPr>
          <w:rFonts w:cs="Arial"/>
          <w:i/>
          <w:iCs/>
        </w:rPr>
        <w:t>annexed to this agreement</w:t>
      </w:r>
      <w:r w:rsidR="00CD7B6E" w:rsidRPr="00E807E6">
        <w:rPr>
          <w:rFonts w:cs="Arial"/>
        </w:rPr>
        <w:t>]</w:t>
      </w:r>
      <w:r w:rsidR="00CD7B6E" w:rsidRPr="00E807E6">
        <w:rPr>
          <w:rStyle w:val="FootnoteReference"/>
          <w:rFonts w:cs="Arial"/>
        </w:rPr>
        <w:footnoteReference w:id="8"/>
      </w:r>
      <w:r w:rsidR="000E0951" w:rsidRPr="00E807E6">
        <w:rPr>
          <w:rFonts w:cs="Arial"/>
        </w:rPr>
        <w:t>;</w:t>
      </w:r>
      <w:r w:rsidR="00AB1DBE" w:rsidRPr="00E807E6">
        <w:rPr>
          <w:rFonts w:cs="Arial"/>
        </w:rPr>
        <w:t xml:space="preserve"> </w:t>
      </w:r>
      <w:r w:rsidR="004D3557" w:rsidRPr="00E807E6">
        <w:rPr>
          <w:rFonts w:cs="Arial"/>
        </w:rPr>
        <w:t xml:space="preserve">and </w:t>
      </w:r>
    </w:p>
    <w:p w14:paraId="71446AE3" w14:textId="28350E47" w:rsidR="004D3557" w:rsidRPr="00E807E6" w:rsidRDefault="004D3557" w:rsidP="000E0951">
      <w:pPr>
        <w:pStyle w:val="Heading3"/>
        <w:rPr>
          <w:rFonts w:cs="Arial"/>
        </w:rPr>
      </w:pPr>
      <w:r w:rsidRPr="00E807E6">
        <w:rPr>
          <w:rFonts w:cs="Arial"/>
        </w:rPr>
        <w:t xml:space="preserve">for such other purposes as the Company </w:t>
      </w:r>
      <w:r w:rsidR="005E4024">
        <w:rPr>
          <w:rFonts w:cs="Arial"/>
        </w:rPr>
        <w:t>[deems necessary] / [</w:t>
      </w:r>
      <w:r w:rsidRPr="00E807E6">
        <w:rPr>
          <w:rFonts w:cs="Arial"/>
        </w:rPr>
        <w:t xml:space="preserve">and </w:t>
      </w:r>
      <w:r w:rsidR="00896477">
        <w:rPr>
          <w:rFonts w:cs="Arial"/>
        </w:rPr>
        <w:t xml:space="preserve">the </w:t>
      </w:r>
      <w:r w:rsidRPr="00E807E6">
        <w:rPr>
          <w:rFonts w:cs="Arial"/>
        </w:rPr>
        <w:t>Subscriber may from time to time agree in writing</w:t>
      </w:r>
      <w:r w:rsidR="005E4024">
        <w:rPr>
          <w:rFonts w:cs="Arial"/>
        </w:rPr>
        <w:t>]</w:t>
      </w:r>
      <w:r w:rsidRPr="00E807E6">
        <w:rPr>
          <w:rFonts w:cs="Arial"/>
        </w:rPr>
        <w:t>.</w:t>
      </w:r>
      <w:r w:rsidR="005E4024">
        <w:rPr>
          <w:rFonts w:cs="Arial"/>
        </w:rPr>
        <w:t xml:space="preserve"> </w:t>
      </w:r>
      <w:r w:rsidR="005E4024" w:rsidRPr="005E4024">
        <w:rPr>
          <w:rFonts w:cs="Arial"/>
        </w:rPr>
        <w:t>Without limiting the obligations of the Company in any way, the Subscriber is not bound to monitor or verify the application of any of the Advance Subscription Funds.</w:t>
      </w:r>
    </w:p>
    <w:p w14:paraId="68C56C84" w14:textId="77777777" w:rsidR="004D3557" w:rsidRPr="00E807E6" w:rsidRDefault="004D3557" w:rsidP="00896477">
      <w:pPr>
        <w:pStyle w:val="Heading2"/>
        <w:numPr>
          <w:ilvl w:val="1"/>
          <w:numId w:val="12"/>
        </w:numPr>
        <w:rPr>
          <w:rFonts w:cs="Arial"/>
        </w:rPr>
      </w:pPr>
      <w:r w:rsidRPr="00E807E6">
        <w:rPr>
          <w:rFonts w:cs="Arial"/>
          <w:color w:val="000000"/>
        </w:rPr>
        <w:t>Waiver</w:t>
      </w:r>
    </w:p>
    <w:p w14:paraId="78E0ED13" w14:textId="77777777" w:rsidR="004D3557" w:rsidRPr="00E807E6" w:rsidRDefault="004D3557" w:rsidP="004D3557">
      <w:pPr>
        <w:pStyle w:val="Body1"/>
        <w:rPr>
          <w:rFonts w:cs="Arial"/>
        </w:rPr>
      </w:pPr>
      <w:r w:rsidRPr="00E807E6">
        <w:rPr>
          <w:rFonts w:cs="Arial"/>
          <w:color w:val="000000"/>
        </w:rPr>
        <w:t>The Company hereby undertakes to procure all consents, waivers and shareholder resolutions necessary (pursuant to the Articles or otherwise) so as to enable the issue of shares in the capital of the Company contemplated by this agreement to proceed free of pre-emption rights or other restriction.</w:t>
      </w:r>
    </w:p>
    <w:p w14:paraId="67F3EC09" w14:textId="77777777" w:rsidR="004D3557" w:rsidRPr="00E807E6" w:rsidRDefault="004D3557" w:rsidP="00896477">
      <w:pPr>
        <w:pStyle w:val="Heading1"/>
        <w:numPr>
          <w:ilvl w:val="0"/>
          <w:numId w:val="12"/>
        </w:numPr>
        <w:rPr>
          <w:rFonts w:cs="Arial"/>
        </w:rPr>
      </w:pPr>
      <w:bookmarkStart w:id="7" w:name="_Ref63104656"/>
      <w:r w:rsidRPr="00E807E6">
        <w:rPr>
          <w:rFonts w:cs="Arial"/>
        </w:rPr>
        <w:t>CONVERSION</w:t>
      </w:r>
      <w:bookmarkEnd w:id="7"/>
    </w:p>
    <w:p w14:paraId="13B2F21C" w14:textId="33212156" w:rsidR="004D3557" w:rsidRPr="00E807E6" w:rsidRDefault="004D3557" w:rsidP="00896477">
      <w:pPr>
        <w:pStyle w:val="Heading2"/>
        <w:numPr>
          <w:ilvl w:val="1"/>
          <w:numId w:val="12"/>
        </w:numPr>
        <w:rPr>
          <w:rFonts w:cs="Arial"/>
        </w:rPr>
      </w:pPr>
      <w:bookmarkStart w:id="8" w:name="_Ref63103899"/>
      <w:r w:rsidRPr="00E807E6">
        <w:rPr>
          <w:rFonts w:cs="Arial"/>
          <w:color w:val="000000"/>
        </w:rPr>
        <w:t>The Advance Subscription Funds shall automatically convert into Conversion Shares at the Conversion Price, and the Company shall issue and allot to the Subscriber (or as the Subscriber shall direct) the number of fully paid Conversion Shares to which it is entitled:</w:t>
      </w:r>
      <w:bookmarkEnd w:id="8"/>
    </w:p>
    <w:p w14:paraId="52FED1AB" w14:textId="3E5DAAC2" w:rsidR="004D3557" w:rsidRPr="00E807E6" w:rsidRDefault="004D3557" w:rsidP="00896477">
      <w:pPr>
        <w:pStyle w:val="Heading3"/>
        <w:numPr>
          <w:ilvl w:val="2"/>
          <w:numId w:val="12"/>
        </w:numPr>
        <w:rPr>
          <w:rFonts w:cs="Arial"/>
        </w:rPr>
      </w:pPr>
      <w:bookmarkStart w:id="9" w:name="_Ref63103897"/>
      <w:r w:rsidRPr="00E807E6">
        <w:rPr>
          <w:rFonts w:cs="Arial"/>
          <w:color w:val="000000"/>
        </w:rPr>
        <w:t xml:space="preserve">in the event of a Financing Round, </w:t>
      </w:r>
      <w:r w:rsidR="00C730A5" w:rsidRPr="00E807E6">
        <w:rPr>
          <w:rFonts w:cs="Arial"/>
          <w:color w:val="000000"/>
        </w:rPr>
        <w:t>on</w:t>
      </w:r>
      <w:r w:rsidRPr="00E807E6">
        <w:rPr>
          <w:rFonts w:cs="Arial"/>
          <w:color w:val="000000"/>
        </w:rPr>
        <w:t xml:space="preserve"> the unconditional completion of such Financing Round (for the avoidance of doubt, after the establishment of any unallocated share option plan created as part of such financing round); or</w:t>
      </w:r>
      <w:bookmarkEnd w:id="9"/>
    </w:p>
    <w:p w14:paraId="14BE817D" w14:textId="77777777" w:rsidR="004D3557" w:rsidRPr="00E807E6" w:rsidRDefault="004D3557" w:rsidP="00896477">
      <w:pPr>
        <w:pStyle w:val="Heading3"/>
        <w:numPr>
          <w:ilvl w:val="2"/>
          <w:numId w:val="12"/>
        </w:numPr>
        <w:rPr>
          <w:rFonts w:cs="Arial"/>
        </w:rPr>
      </w:pPr>
      <w:bookmarkStart w:id="10" w:name="_Ref63103916"/>
      <w:r w:rsidRPr="00E807E6">
        <w:rPr>
          <w:rFonts w:cs="Arial"/>
          <w:color w:val="000000"/>
        </w:rPr>
        <w:t>in the event of a Sale or an IPO, immediately prior to the unconditional completion of such Sale or IPO; or</w:t>
      </w:r>
      <w:bookmarkEnd w:id="10"/>
    </w:p>
    <w:p w14:paraId="6B7A4F41" w14:textId="77777777" w:rsidR="004D3557" w:rsidRPr="00E807E6" w:rsidRDefault="004D3557" w:rsidP="00896477">
      <w:pPr>
        <w:pStyle w:val="Heading3"/>
        <w:numPr>
          <w:ilvl w:val="2"/>
          <w:numId w:val="12"/>
        </w:numPr>
        <w:rPr>
          <w:rFonts w:cs="Arial"/>
        </w:rPr>
      </w:pPr>
      <w:bookmarkStart w:id="11" w:name="_Ref63103962"/>
      <w:r w:rsidRPr="00E807E6">
        <w:rPr>
          <w:rFonts w:cs="Arial"/>
          <w:color w:val="000000"/>
        </w:rPr>
        <w:t>on the Longstop Date (if no Financing Round, Sale or IPO has unconditionally completed on or prior to the Longstop Date); or</w:t>
      </w:r>
      <w:bookmarkEnd w:id="11"/>
    </w:p>
    <w:p w14:paraId="4E3F6F51" w14:textId="741A09B9" w:rsidR="004D3557" w:rsidRPr="00E807E6" w:rsidRDefault="004D3557" w:rsidP="00896477">
      <w:pPr>
        <w:pStyle w:val="Heading3"/>
        <w:numPr>
          <w:ilvl w:val="2"/>
          <w:numId w:val="12"/>
        </w:numPr>
        <w:rPr>
          <w:rFonts w:cs="Arial"/>
        </w:rPr>
      </w:pPr>
      <w:bookmarkStart w:id="12" w:name="_Ref63103973"/>
      <w:r w:rsidRPr="00E807E6">
        <w:rPr>
          <w:rFonts w:cs="Arial"/>
          <w:color w:val="000000"/>
        </w:rPr>
        <w:t xml:space="preserve">in the event of any Dissolution Event occurring before any of the events set out in clauses </w:t>
      </w:r>
      <w:r w:rsidRPr="00E807E6">
        <w:rPr>
          <w:rFonts w:cs="Arial"/>
          <w:color w:val="000000"/>
        </w:rPr>
        <w:fldChar w:fldCharType="begin"/>
      </w:r>
      <w:r w:rsidRPr="00E807E6">
        <w:rPr>
          <w:rFonts w:cs="Arial"/>
          <w:color w:val="000000"/>
        </w:rPr>
        <w:instrText xml:space="preserve"> REF _Ref63103899 \r \h </w:instrText>
      </w:r>
      <w:r w:rsidR="00352BA8" w:rsidRPr="00E807E6">
        <w:rPr>
          <w:rFonts w:cs="Arial"/>
          <w:color w:val="000000"/>
        </w:rPr>
        <w:instrText xml:space="preserve"> \* MERGEFORMAT </w:instrText>
      </w:r>
      <w:r w:rsidRPr="00E807E6">
        <w:rPr>
          <w:rFonts w:cs="Arial"/>
          <w:color w:val="000000"/>
        </w:rPr>
      </w:r>
      <w:r w:rsidRPr="00E807E6">
        <w:rPr>
          <w:rFonts w:cs="Arial"/>
          <w:color w:val="000000"/>
        </w:rPr>
        <w:fldChar w:fldCharType="separate"/>
      </w:r>
      <w:r w:rsidR="00357BAD" w:rsidRPr="00E807E6">
        <w:rPr>
          <w:rFonts w:cs="Arial"/>
          <w:color w:val="000000"/>
        </w:rPr>
        <w:t>3.1</w:t>
      </w:r>
      <w:r w:rsidRPr="00E807E6">
        <w:rPr>
          <w:rFonts w:cs="Arial"/>
          <w:color w:val="000000"/>
        </w:rPr>
        <w:fldChar w:fldCharType="end"/>
      </w:r>
      <w:r w:rsidRPr="00E807E6">
        <w:rPr>
          <w:rFonts w:cs="Arial"/>
          <w:color w:val="000000"/>
        </w:rPr>
        <w:fldChar w:fldCharType="begin"/>
      </w:r>
      <w:r w:rsidRPr="00E807E6">
        <w:rPr>
          <w:rFonts w:cs="Arial"/>
          <w:color w:val="000000"/>
        </w:rPr>
        <w:instrText xml:space="preserve"> REF _Ref63103897 \r \h </w:instrText>
      </w:r>
      <w:r w:rsidR="00352BA8" w:rsidRPr="00E807E6">
        <w:rPr>
          <w:rFonts w:cs="Arial"/>
          <w:color w:val="000000"/>
        </w:rPr>
        <w:instrText xml:space="preserve"> \* MERGEFORMAT </w:instrText>
      </w:r>
      <w:r w:rsidRPr="00E807E6">
        <w:rPr>
          <w:rFonts w:cs="Arial"/>
          <w:color w:val="000000"/>
        </w:rPr>
      </w:r>
      <w:r w:rsidRPr="00E807E6">
        <w:rPr>
          <w:rFonts w:cs="Arial"/>
          <w:color w:val="000000"/>
        </w:rPr>
        <w:fldChar w:fldCharType="separate"/>
      </w:r>
      <w:r w:rsidR="00357BAD" w:rsidRPr="00E807E6">
        <w:rPr>
          <w:rFonts w:cs="Arial"/>
          <w:color w:val="000000"/>
        </w:rPr>
        <w:t>(a)</w:t>
      </w:r>
      <w:r w:rsidRPr="00E807E6">
        <w:rPr>
          <w:rFonts w:cs="Arial"/>
          <w:color w:val="000000"/>
        </w:rPr>
        <w:fldChar w:fldCharType="end"/>
      </w:r>
      <w:r w:rsidRPr="00E807E6">
        <w:rPr>
          <w:rFonts w:cs="Arial"/>
          <w:color w:val="000000"/>
        </w:rPr>
        <w:t xml:space="preserve"> to </w:t>
      </w:r>
      <w:r w:rsidRPr="00E807E6">
        <w:rPr>
          <w:rFonts w:cs="Arial"/>
          <w:color w:val="000000"/>
        </w:rPr>
        <w:fldChar w:fldCharType="begin"/>
      </w:r>
      <w:r w:rsidRPr="00E807E6">
        <w:rPr>
          <w:rFonts w:cs="Arial"/>
          <w:color w:val="000000"/>
        </w:rPr>
        <w:instrText xml:space="preserve"> REF _Ref63103899 \r \h </w:instrText>
      </w:r>
      <w:r w:rsidR="00352BA8" w:rsidRPr="00E807E6">
        <w:rPr>
          <w:rFonts w:cs="Arial"/>
          <w:color w:val="000000"/>
        </w:rPr>
        <w:instrText xml:space="preserve"> \* MERGEFORMAT </w:instrText>
      </w:r>
      <w:r w:rsidRPr="00E807E6">
        <w:rPr>
          <w:rFonts w:cs="Arial"/>
          <w:color w:val="000000"/>
        </w:rPr>
      </w:r>
      <w:r w:rsidRPr="00E807E6">
        <w:rPr>
          <w:rFonts w:cs="Arial"/>
          <w:color w:val="000000"/>
        </w:rPr>
        <w:fldChar w:fldCharType="separate"/>
      </w:r>
      <w:r w:rsidR="00357BAD" w:rsidRPr="00E807E6">
        <w:rPr>
          <w:rFonts w:cs="Arial"/>
          <w:color w:val="000000"/>
        </w:rPr>
        <w:t>3.1</w:t>
      </w:r>
      <w:r w:rsidRPr="00E807E6">
        <w:rPr>
          <w:rFonts w:cs="Arial"/>
          <w:color w:val="000000"/>
        </w:rPr>
        <w:fldChar w:fldCharType="end"/>
      </w:r>
      <w:r w:rsidRPr="00E807E6">
        <w:rPr>
          <w:rFonts w:cs="Arial"/>
          <w:color w:val="000000"/>
        </w:rPr>
        <w:fldChar w:fldCharType="begin"/>
      </w:r>
      <w:r w:rsidRPr="00E807E6">
        <w:rPr>
          <w:rFonts w:cs="Arial"/>
          <w:color w:val="000000"/>
        </w:rPr>
        <w:instrText xml:space="preserve"> REF _Ref63103962 \r \h </w:instrText>
      </w:r>
      <w:r w:rsidR="00352BA8" w:rsidRPr="00E807E6">
        <w:rPr>
          <w:rFonts w:cs="Arial"/>
          <w:color w:val="000000"/>
        </w:rPr>
        <w:instrText xml:space="preserve"> \* MERGEFORMAT </w:instrText>
      </w:r>
      <w:r w:rsidRPr="00E807E6">
        <w:rPr>
          <w:rFonts w:cs="Arial"/>
          <w:color w:val="000000"/>
        </w:rPr>
      </w:r>
      <w:r w:rsidRPr="00E807E6">
        <w:rPr>
          <w:rFonts w:cs="Arial"/>
          <w:color w:val="000000"/>
        </w:rPr>
        <w:fldChar w:fldCharType="separate"/>
      </w:r>
      <w:r w:rsidR="00357BAD" w:rsidRPr="00E807E6">
        <w:rPr>
          <w:rFonts w:cs="Arial"/>
          <w:color w:val="000000"/>
        </w:rPr>
        <w:t>(c)</w:t>
      </w:r>
      <w:r w:rsidRPr="00E807E6">
        <w:rPr>
          <w:rFonts w:cs="Arial"/>
          <w:color w:val="000000"/>
        </w:rPr>
        <w:fldChar w:fldCharType="end"/>
      </w:r>
      <w:r w:rsidRPr="00E807E6">
        <w:rPr>
          <w:rFonts w:cs="Arial"/>
          <w:color w:val="000000"/>
        </w:rPr>
        <w:t>, immediately prior to the occurrence of such Dissolution Event,</w:t>
      </w:r>
      <w:bookmarkEnd w:id="12"/>
    </w:p>
    <w:p w14:paraId="729E5642" w14:textId="3AA9A783" w:rsidR="004D3557" w:rsidRPr="00E807E6" w:rsidRDefault="004D3557" w:rsidP="004047BB">
      <w:pPr>
        <w:pStyle w:val="Body1"/>
        <w:rPr>
          <w:rFonts w:cs="Arial"/>
          <w:color w:val="000000"/>
        </w:rPr>
      </w:pPr>
      <w:r w:rsidRPr="00E807E6">
        <w:rPr>
          <w:rFonts w:cs="Arial"/>
          <w:color w:val="000000"/>
        </w:rPr>
        <w:t>and (in each case) Conversion Shares so allotted and issued shall be in full satisfaction and discharge of all obligations of the Company under this agreement to the Subscriber and this agreement shall terminate automatically and immediately on completion of such conversion.</w:t>
      </w:r>
    </w:p>
    <w:p w14:paraId="233ABEC2" w14:textId="2CE44DBC" w:rsidR="00727F0C" w:rsidRPr="00E807E6" w:rsidRDefault="00727F0C" w:rsidP="00896477">
      <w:pPr>
        <w:pStyle w:val="Heading2"/>
        <w:numPr>
          <w:ilvl w:val="1"/>
          <w:numId w:val="12"/>
        </w:numPr>
        <w:rPr>
          <w:rFonts w:cs="Arial"/>
        </w:rPr>
      </w:pPr>
      <w:r w:rsidRPr="00E807E6">
        <w:rPr>
          <w:rFonts w:cs="Arial"/>
          <w:color w:val="000000"/>
        </w:rPr>
        <w:t xml:space="preserve">The Company will endeavour to give the Subscriber at least five </w:t>
      </w:r>
      <w:r w:rsidR="00896477">
        <w:rPr>
          <w:rFonts w:cs="Arial"/>
          <w:color w:val="000000"/>
        </w:rPr>
        <w:t xml:space="preserve">(5) </w:t>
      </w:r>
      <w:r w:rsidRPr="00E807E6">
        <w:rPr>
          <w:rFonts w:cs="Arial"/>
          <w:color w:val="000000"/>
        </w:rPr>
        <w:t>Business Days’ notice of the anticipated closing of a Financing Round, Sale or IPO.</w:t>
      </w:r>
    </w:p>
    <w:p w14:paraId="37D8F238" w14:textId="77777777" w:rsidR="00173C2C" w:rsidRPr="00E807E6" w:rsidRDefault="00173C2C" w:rsidP="00896477">
      <w:pPr>
        <w:pStyle w:val="Heading1"/>
        <w:numPr>
          <w:ilvl w:val="0"/>
          <w:numId w:val="12"/>
        </w:numPr>
        <w:rPr>
          <w:rFonts w:cs="Arial"/>
        </w:rPr>
      </w:pPr>
      <w:r w:rsidRPr="00E807E6">
        <w:rPr>
          <w:rFonts w:cs="Arial"/>
        </w:rPr>
        <w:lastRenderedPageBreak/>
        <w:t>SUBSCRIBER RIGHTS</w:t>
      </w:r>
    </w:p>
    <w:p w14:paraId="1D1E6102" w14:textId="4D86E55C" w:rsidR="00173C2C" w:rsidRPr="00E807E6" w:rsidRDefault="00173C2C" w:rsidP="00896477">
      <w:pPr>
        <w:pStyle w:val="Heading2"/>
        <w:numPr>
          <w:ilvl w:val="1"/>
          <w:numId w:val="12"/>
        </w:numPr>
        <w:rPr>
          <w:rFonts w:cs="Arial"/>
        </w:rPr>
      </w:pPr>
      <w:r w:rsidRPr="00E807E6">
        <w:rPr>
          <w:rFonts w:cs="Arial"/>
        </w:rPr>
        <w:t>The Subscriber shall have the following rights:</w:t>
      </w:r>
    </w:p>
    <w:p w14:paraId="46164DD2" w14:textId="2AD0C4E6" w:rsidR="00173C2C" w:rsidRPr="00E807E6" w:rsidRDefault="00173C2C" w:rsidP="00896477">
      <w:pPr>
        <w:pStyle w:val="Heading3"/>
        <w:numPr>
          <w:ilvl w:val="2"/>
          <w:numId w:val="12"/>
        </w:numPr>
        <w:rPr>
          <w:rFonts w:cs="Arial"/>
        </w:rPr>
      </w:pPr>
      <w:r w:rsidRPr="006C42DC">
        <w:rPr>
          <w:rFonts w:cs="Arial"/>
          <w:u w:val="single"/>
        </w:rPr>
        <w:t>Information Rights</w:t>
      </w:r>
      <w:r w:rsidRPr="00E807E6">
        <w:rPr>
          <w:rFonts w:cs="Arial"/>
        </w:rPr>
        <w:t xml:space="preserve">: in accordance with </w:t>
      </w:r>
      <w:r w:rsidR="00C74BEF" w:rsidRPr="00E807E6">
        <w:rPr>
          <w:rFonts w:cs="Arial"/>
        </w:rPr>
        <w:t>Annexure</w:t>
      </w:r>
      <w:r w:rsidR="001F1174" w:rsidRPr="00E807E6">
        <w:rPr>
          <w:rFonts w:cs="Arial"/>
        </w:rPr>
        <w:t xml:space="preserve"> 1</w:t>
      </w:r>
      <w:r w:rsidR="00B002CD" w:rsidRPr="00E807E6">
        <w:rPr>
          <w:rFonts w:cs="Arial"/>
        </w:rPr>
        <w:t>;</w:t>
      </w:r>
    </w:p>
    <w:p w14:paraId="17862B9E" w14:textId="4B19DFE0" w:rsidR="00173C2C" w:rsidRPr="00E807E6" w:rsidRDefault="009C4D1B" w:rsidP="00896477">
      <w:pPr>
        <w:pStyle w:val="Heading3"/>
        <w:numPr>
          <w:ilvl w:val="2"/>
          <w:numId w:val="12"/>
        </w:numPr>
        <w:rPr>
          <w:rFonts w:cs="Arial"/>
        </w:rPr>
      </w:pPr>
      <w:r w:rsidRPr="00E807E6">
        <w:rPr>
          <w:rFonts w:cs="Arial"/>
        </w:rPr>
        <w:t>[</w:t>
      </w:r>
      <w:r w:rsidR="00173C2C" w:rsidRPr="006C42DC">
        <w:rPr>
          <w:rFonts w:cs="Arial"/>
          <w:u w:val="single"/>
        </w:rPr>
        <w:t>Participation Rights</w:t>
      </w:r>
      <w:r w:rsidR="00173C2C" w:rsidRPr="00E807E6">
        <w:rPr>
          <w:rFonts w:cs="Arial"/>
        </w:rPr>
        <w:t xml:space="preserve">: </w:t>
      </w:r>
      <w:r w:rsidR="00B002CD" w:rsidRPr="00E807E6">
        <w:rPr>
          <w:rFonts w:cs="Arial"/>
        </w:rPr>
        <w:t>e</w:t>
      </w:r>
      <w:r w:rsidR="00173C2C" w:rsidRPr="00E807E6">
        <w:rPr>
          <w:rFonts w:cs="Arial"/>
        </w:rPr>
        <w:t>ach time the Company proposes to offer a subscription for equity in the Company at any time prior to and including the closing of a Financing Round (any such offering referred to as a “</w:t>
      </w:r>
      <w:r w:rsidR="00173C2C" w:rsidRPr="00E807E6">
        <w:rPr>
          <w:rFonts w:cs="Arial"/>
          <w:b/>
          <w:bCs/>
        </w:rPr>
        <w:t>Financing</w:t>
      </w:r>
      <w:r w:rsidR="00173C2C" w:rsidRPr="00E807E6">
        <w:rPr>
          <w:rFonts w:cs="Arial"/>
        </w:rPr>
        <w:t xml:space="preserve">”) the Company shall provide the </w:t>
      </w:r>
      <w:r w:rsidR="005B3A49" w:rsidRPr="00E807E6">
        <w:rPr>
          <w:rFonts w:cs="Arial"/>
        </w:rPr>
        <w:t>Subscriber</w:t>
      </w:r>
      <w:r w:rsidR="00173C2C" w:rsidRPr="00E807E6">
        <w:rPr>
          <w:rFonts w:cs="Arial"/>
        </w:rPr>
        <w:t xml:space="preserve"> with at least </w:t>
      </w:r>
      <w:r w:rsidR="005B3A49" w:rsidRPr="00E807E6">
        <w:rPr>
          <w:rFonts w:cs="Arial"/>
        </w:rPr>
        <w:t>10 B</w:t>
      </w:r>
      <w:r w:rsidR="00173C2C" w:rsidRPr="00E807E6">
        <w:rPr>
          <w:rFonts w:cs="Arial"/>
        </w:rPr>
        <w:t xml:space="preserve">usiness </w:t>
      </w:r>
      <w:r w:rsidR="005B3A49" w:rsidRPr="00E807E6">
        <w:rPr>
          <w:rFonts w:cs="Arial"/>
        </w:rPr>
        <w:t>D</w:t>
      </w:r>
      <w:r w:rsidR="00173C2C" w:rsidRPr="00E807E6">
        <w:rPr>
          <w:rFonts w:cs="Arial"/>
        </w:rPr>
        <w:t xml:space="preserve">ays prior written notice of such offering, including the price and terms thereof. The </w:t>
      </w:r>
      <w:r w:rsidR="005B3A49" w:rsidRPr="00E807E6">
        <w:rPr>
          <w:rFonts w:cs="Arial"/>
        </w:rPr>
        <w:t>Subscriber</w:t>
      </w:r>
      <w:r w:rsidR="00173C2C" w:rsidRPr="00E807E6">
        <w:rPr>
          <w:rFonts w:cs="Arial"/>
        </w:rPr>
        <w:t xml:space="preserve"> shall ha</w:t>
      </w:r>
      <w:r w:rsidR="00896477">
        <w:rPr>
          <w:rFonts w:cs="Arial"/>
        </w:rPr>
        <w:t>ve</w:t>
      </w:r>
      <w:r w:rsidR="00173C2C" w:rsidRPr="00E807E6">
        <w:rPr>
          <w:rFonts w:cs="Arial"/>
        </w:rPr>
        <w:t xml:space="preserve"> a pro rata right, but not an obligation, to participate in such financing in an amount that would permit it to hold up to a total aggregate of </w:t>
      </w:r>
      <w:r w:rsidR="00896477" w:rsidRPr="00E807E6">
        <w:rPr>
          <w:rFonts w:cs="Arial"/>
          <w:color w:val="000000"/>
        </w:rPr>
        <w:t>[●]</w:t>
      </w:r>
      <w:r w:rsidR="00173C2C" w:rsidRPr="00E807E6">
        <w:rPr>
          <w:rFonts w:cs="Arial"/>
        </w:rPr>
        <w:t>% of the Company on a fully diluted basis following such financing round</w:t>
      </w:r>
      <w:r w:rsidR="00B002CD" w:rsidRPr="00E807E6">
        <w:rPr>
          <w:rFonts w:cs="Arial"/>
        </w:rPr>
        <w:t>;</w:t>
      </w:r>
      <w:r w:rsidRPr="00E807E6">
        <w:rPr>
          <w:rFonts w:cs="Arial"/>
        </w:rPr>
        <w:t>]</w:t>
      </w:r>
    </w:p>
    <w:p w14:paraId="4199FB70" w14:textId="747CBF93" w:rsidR="006C42DC" w:rsidRDefault="006C42DC" w:rsidP="00896477">
      <w:pPr>
        <w:pStyle w:val="Heading3"/>
        <w:numPr>
          <w:ilvl w:val="2"/>
          <w:numId w:val="12"/>
        </w:numPr>
        <w:rPr>
          <w:rFonts w:cs="Arial"/>
        </w:rPr>
      </w:pPr>
      <w:r w:rsidRPr="006C42DC">
        <w:rPr>
          <w:rFonts w:cs="Arial"/>
          <w:u w:val="single"/>
        </w:rPr>
        <w:t>Board Observer Rights</w:t>
      </w:r>
      <w:r w:rsidRPr="006C42DC">
        <w:rPr>
          <w:rFonts w:cs="Arial"/>
        </w:rPr>
        <w:t>: the Subscriber shall be entitled to appoint a non-voting observer to attend all meetings of the board of directors of the Company and receive a copy of all board materials;</w:t>
      </w:r>
    </w:p>
    <w:p w14:paraId="146F5768" w14:textId="457F5984" w:rsidR="001F1174" w:rsidRPr="00E807E6" w:rsidRDefault="001F1174" w:rsidP="00896477">
      <w:pPr>
        <w:pStyle w:val="Heading3"/>
        <w:numPr>
          <w:ilvl w:val="2"/>
          <w:numId w:val="12"/>
        </w:numPr>
        <w:rPr>
          <w:rFonts w:cs="Arial"/>
        </w:rPr>
      </w:pPr>
      <w:r w:rsidRPr="006C42DC">
        <w:rPr>
          <w:rFonts w:cs="Arial"/>
          <w:u w:val="single"/>
        </w:rPr>
        <w:t>Veto Rights</w:t>
      </w:r>
      <w:r w:rsidRPr="00E807E6">
        <w:rPr>
          <w:rFonts w:cs="Arial"/>
        </w:rPr>
        <w:t>:</w:t>
      </w:r>
      <w:r w:rsidR="00C74BEF" w:rsidRPr="00E807E6">
        <w:rPr>
          <w:rFonts w:cs="Arial"/>
        </w:rPr>
        <w:t xml:space="preserve"> </w:t>
      </w:r>
      <w:r w:rsidR="00B002CD" w:rsidRPr="00E807E6">
        <w:rPr>
          <w:rFonts w:cs="Arial"/>
        </w:rPr>
        <w:t>t</w:t>
      </w:r>
      <w:r w:rsidR="00C74BEF" w:rsidRPr="00E807E6">
        <w:rPr>
          <w:rFonts w:cs="Arial"/>
        </w:rPr>
        <w:t>he Company shall not carry out any of the actions listed in Annexure 2 without first obtaining the prior consent of the Subscriber</w:t>
      </w:r>
      <w:r w:rsidR="00B002CD" w:rsidRPr="00E807E6">
        <w:rPr>
          <w:rFonts w:cs="Arial"/>
        </w:rPr>
        <w:t>;</w:t>
      </w:r>
    </w:p>
    <w:p w14:paraId="381FC960" w14:textId="757684C6" w:rsidR="00173C2C" w:rsidRPr="00E807E6" w:rsidRDefault="00896477" w:rsidP="00896477">
      <w:pPr>
        <w:pStyle w:val="Heading3"/>
        <w:numPr>
          <w:ilvl w:val="2"/>
          <w:numId w:val="12"/>
        </w:numPr>
        <w:rPr>
          <w:rFonts w:cs="Arial"/>
        </w:rPr>
      </w:pPr>
      <w:r>
        <w:rPr>
          <w:rFonts w:cs="Arial"/>
        </w:rPr>
        <w:t>["</w:t>
      </w:r>
      <w:r w:rsidR="006F5B65" w:rsidRPr="006C42DC">
        <w:rPr>
          <w:rFonts w:cs="Arial"/>
          <w:u w:val="single"/>
        </w:rPr>
        <w:t>Lead</w:t>
      </w:r>
      <w:r w:rsidR="00173C2C" w:rsidRPr="006C42DC">
        <w:rPr>
          <w:rFonts w:cs="Arial"/>
          <w:u w:val="single"/>
        </w:rPr>
        <w:t xml:space="preserve"> Investor</w:t>
      </w:r>
      <w:r w:rsidRPr="006C42DC">
        <w:rPr>
          <w:rFonts w:cs="Arial"/>
          <w:u w:val="single"/>
        </w:rPr>
        <w:t>"</w:t>
      </w:r>
      <w:r w:rsidR="00173C2C" w:rsidRPr="006C42DC">
        <w:rPr>
          <w:rFonts w:cs="Arial"/>
          <w:u w:val="single"/>
        </w:rPr>
        <w:t xml:space="preserve"> Rights</w:t>
      </w:r>
      <w:r w:rsidR="00173C2C" w:rsidRPr="00E807E6">
        <w:rPr>
          <w:rFonts w:cs="Arial"/>
        </w:rPr>
        <w:t xml:space="preserve">: </w:t>
      </w:r>
      <w:r w:rsidR="00B002CD" w:rsidRPr="00E807E6">
        <w:rPr>
          <w:rFonts w:cs="Arial"/>
        </w:rPr>
        <w:t>t</w:t>
      </w:r>
      <w:r w:rsidR="00173C2C" w:rsidRPr="00E807E6">
        <w:rPr>
          <w:rFonts w:cs="Arial"/>
        </w:rPr>
        <w:t xml:space="preserve">he Company shall ensure that the </w:t>
      </w:r>
      <w:r w:rsidR="005B3A49" w:rsidRPr="00E807E6">
        <w:rPr>
          <w:rFonts w:cs="Arial"/>
        </w:rPr>
        <w:t>Subscriber</w:t>
      </w:r>
      <w:r w:rsidR="00173C2C" w:rsidRPr="00E807E6">
        <w:rPr>
          <w:rFonts w:cs="Arial"/>
        </w:rPr>
        <w:t xml:space="preserve"> shall be deemed to be a “</w:t>
      </w:r>
      <w:r w:rsidR="006F5B65" w:rsidRPr="00E807E6">
        <w:rPr>
          <w:rFonts w:cs="Arial"/>
        </w:rPr>
        <w:t>Lead</w:t>
      </w:r>
      <w:r w:rsidR="00173C2C" w:rsidRPr="00E807E6">
        <w:rPr>
          <w:rFonts w:cs="Arial"/>
        </w:rPr>
        <w:t xml:space="preserve"> Investor” (or such similar term) for all purposes, including, without limitation, rights of first offer and information rights, in relevant financing documents related to all subsequent Financing</w:t>
      </w:r>
      <w:r>
        <w:rPr>
          <w:rFonts w:cs="Arial"/>
        </w:rPr>
        <w:t xml:space="preserve"> Round</w:t>
      </w:r>
      <w:r w:rsidR="00173C2C" w:rsidRPr="00E807E6">
        <w:rPr>
          <w:rFonts w:cs="Arial"/>
        </w:rPr>
        <w:t>s, to the extent such concept exists.</w:t>
      </w:r>
      <w:r w:rsidR="006F5B65" w:rsidRPr="00E807E6">
        <w:rPr>
          <w:rFonts w:cs="Arial"/>
        </w:rPr>
        <w:t>]</w:t>
      </w:r>
    </w:p>
    <w:p w14:paraId="3F600807" w14:textId="215B64F3" w:rsidR="004D3557" w:rsidRPr="00E807E6" w:rsidRDefault="004D3557" w:rsidP="00896477">
      <w:pPr>
        <w:pStyle w:val="Heading1"/>
        <w:numPr>
          <w:ilvl w:val="0"/>
          <w:numId w:val="12"/>
        </w:numPr>
        <w:rPr>
          <w:rFonts w:cs="Arial"/>
        </w:rPr>
      </w:pPr>
      <w:r w:rsidRPr="00E807E6">
        <w:rPr>
          <w:rFonts w:cs="Arial"/>
        </w:rPr>
        <w:t>REPRESENTATIONS AND WARRANTIES</w:t>
      </w:r>
      <w:r w:rsidR="00D71F74">
        <w:rPr>
          <w:rStyle w:val="FootnoteReference"/>
          <w:rFonts w:cs="Arial"/>
        </w:rPr>
        <w:footnoteReference w:id="9"/>
      </w:r>
    </w:p>
    <w:p w14:paraId="6220DDAA" w14:textId="5ED08EE6" w:rsidR="004D3557" w:rsidRPr="00E807E6" w:rsidRDefault="004D3557" w:rsidP="00896477">
      <w:pPr>
        <w:pStyle w:val="Heading2"/>
        <w:numPr>
          <w:ilvl w:val="1"/>
          <w:numId w:val="12"/>
        </w:numPr>
        <w:rPr>
          <w:rFonts w:cs="Arial"/>
        </w:rPr>
      </w:pPr>
      <w:r w:rsidRPr="00E807E6">
        <w:rPr>
          <w:rFonts w:cs="Arial"/>
          <w:color w:val="000000"/>
        </w:rPr>
        <w:t>The Company represents and warrants to the Subscriber</w:t>
      </w:r>
      <w:r w:rsidR="00FF6C7A" w:rsidRPr="00E807E6">
        <w:rPr>
          <w:rFonts w:cs="Arial"/>
          <w:color w:val="000000"/>
        </w:rPr>
        <w:t xml:space="preserve"> as at the date of this agreement</w:t>
      </w:r>
      <w:r w:rsidRPr="00E807E6">
        <w:rPr>
          <w:rFonts w:cs="Arial"/>
          <w:color w:val="000000"/>
        </w:rPr>
        <w:t xml:space="preserve"> that:</w:t>
      </w:r>
    </w:p>
    <w:p w14:paraId="21E4BCE5" w14:textId="05C01446" w:rsidR="009540AD" w:rsidRPr="00E807E6" w:rsidRDefault="00FF6C7A" w:rsidP="00896477">
      <w:pPr>
        <w:pStyle w:val="Heading3"/>
        <w:numPr>
          <w:ilvl w:val="2"/>
          <w:numId w:val="12"/>
        </w:numPr>
        <w:rPr>
          <w:rFonts w:cs="Arial"/>
        </w:rPr>
      </w:pPr>
      <w:r w:rsidRPr="00E807E6">
        <w:rPr>
          <w:rFonts w:cs="Arial"/>
          <w:color w:val="000000"/>
        </w:rPr>
        <w:t>it</w:t>
      </w:r>
      <w:r w:rsidR="004D3557" w:rsidRPr="00E807E6">
        <w:rPr>
          <w:rFonts w:cs="Arial"/>
          <w:color w:val="000000"/>
        </w:rPr>
        <w:t xml:space="preserve"> is a company duly </w:t>
      </w:r>
      <w:r w:rsidRPr="00E807E6">
        <w:rPr>
          <w:rFonts w:cs="Arial"/>
          <w:color w:val="000000"/>
        </w:rPr>
        <w:t xml:space="preserve">incorporated and </w:t>
      </w:r>
      <w:r w:rsidR="004D3557" w:rsidRPr="00E807E6">
        <w:rPr>
          <w:rFonts w:cs="Arial"/>
          <w:color w:val="000000"/>
        </w:rPr>
        <w:t>validly existing under the laws of England and Wales</w:t>
      </w:r>
      <w:r w:rsidR="009540AD" w:rsidRPr="00E807E6">
        <w:rPr>
          <w:rFonts w:cs="Arial"/>
          <w:color w:val="000000"/>
        </w:rPr>
        <w:t>;</w:t>
      </w:r>
    </w:p>
    <w:p w14:paraId="52084A52" w14:textId="733CE3B5" w:rsidR="00D012DD" w:rsidRPr="00E807E6" w:rsidRDefault="00D012DD" w:rsidP="00896477">
      <w:pPr>
        <w:pStyle w:val="Heading3"/>
        <w:numPr>
          <w:ilvl w:val="2"/>
          <w:numId w:val="12"/>
        </w:numPr>
        <w:rPr>
          <w:rFonts w:cs="Arial"/>
          <w:color w:val="000000"/>
        </w:rPr>
      </w:pPr>
      <w:r w:rsidRPr="00E807E6">
        <w:rPr>
          <w:rFonts w:cs="Arial"/>
          <w:color w:val="000000"/>
        </w:rPr>
        <w:t xml:space="preserve">it has all necessary capacity, power and authority to enter into and perform its obligations under this agreement, including all required authorisations for the allotment of the </w:t>
      </w:r>
      <w:r w:rsidR="00352BA8" w:rsidRPr="00E807E6">
        <w:rPr>
          <w:rFonts w:cs="Arial"/>
          <w:color w:val="000000"/>
        </w:rPr>
        <w:t xml:space="preserve">Conversion </w:t>
      </w:r>
      <w:r w:rsidRPr="00E807E6">
        <w:rPr>
          <w:rFonts w:cs="Arial"/>
          <w:color w:val="000000"/>
        </w:rPr>
        <w:t>Shares;</w:t>
      </w:r>
    </w:p>
    <w:p w14:paraId="35A3BCE1" w14:textId="23181823" w:rsidR="004D3557" w:rsidRPr="00E807E6" w:rsidRDefault="00D012DD" w:rsidP="00896477">
      <w:pPr>
        <w:pStyle w:val="Heading3"/>
        <w:numPr>
          <w:ilvl w:val="2"/>
          <w:numId w:val="12"/>
        </w:numPr>
        <w:rPr>
          <w:rFonts w:cs="Arial"/>
        </w:rPr>
      </w:pPr>
      <w:r w:rsidRPr="00E807E6">
        <w:rPr>
          <w:rFonts w:cs="Arial"/>
          <w:color w:val="000000"/>
        </w:rPr>
        <w:t>this agreement will, when executed by the Company, constitute binding and enforceable obligations on the Company in accordance with its terms</w:t>
      </w:r>
      <w:r w:rsidR="004D3557" w:rsidRPr="00E807E6">
        <w:rPr>
          <w:rFonts w:cs="Arial"/>
          <w:color w:val="000000"/>
        </w:rPr>
        <w:t>;</w:t>
      </w:r>
    </w:p>
    <w:p w14:paraId="6591D9FB" w14:textId="77777777" w:rsidR="004D3557" w:rsidRPr="00E807E6" w:rsidRDefault="004D3557" w:rsidP="00896477">
      <w:pPr>
        <w:pStyle w:val="Heading3"/>
        <w:numPr>
          <w:ilvl w:val="2"/>
          <w:numId w:val="12"/>
        </w:numPr>
        <w:rPr>
          <w:rFonts w:cs="Arial"/>
        </w:rPr>
      </w:pPr>
      <w:r w:rsidRPr="00E807E6">
        <w:rPr>
          <w:rFonts w:cs="Arial"/>
          <w:color w:val="000000"/>
        </w:rPr>
        <w:t xml:space="preserve">the </w:t>
      </w:r>
      <w:r w:rsidR="009540AD" w:rsidRPr="00E807E6">
        <w:rPr>
          <w:rFonts w:cs="Arial"/>
          <w:color w:val="000000"/>
        </w:rPr>
        <w:t>execution</w:t>
      </w:r>
      <w:r w:rsidRPr="00E807E6">
        <w:rPr>
          <w:rFonts w:cs="Arial"/>
          <w:color w:val="000000"/>
        </w:rPr>
        <w:t xml:space="preserve"> and the performance of this agreement by the Company </w:t>
      </w:r>
      <w:r w:rsidR="009540AD" w:rsidRPr="00E807E6">
        <w:rPr>
          <w:rFonts w:cs="Arial"/>
          <w:color w:val="000000"/>
        </w:rPr>
        <w:t>will</w:t>
      </w:r>
      <w:r w:rsidRPr="00E807E6">
        <w:rPr>
          <w:rFonts w:cs="Arial"/>
          <w:color w:val="000000"/>
        </w:rPr>
        <w:t xml:space="preserve"> not</w:t>
      </w:r>
      <w:r w:rsidR="009540AD" w:rsidRPr="00E807E6">
        <w:rPr>
          <w:rFonts w:cs="Arial"/>
          <w:color w:val="000000"/>
        </w:rPr>
        <w:t xml:space="preserve"> result in a breach of any </w:t>
      </w:r>
      <w:r w:rsidRPr="00E807E6">
        <w:rPr>
          <w:rFonts w:cs="Arial"/>
          <w:color w:val="000000"/>
        </w:rPr>
        <w:t>provision of the Articles or any applicable law, and will not result in any breach of, or constitute a default under, any note or instrument to which the Company is a party or by which it is bound;</w:t>
      </w:r>
    </w:p>
    <w:p w14:paraId="569924C2" w14:textId="77777777" w:rsidR="00D012DD" w:rsidRPr="00E807E6" w:rsidRDefault="004D3557" w:rsidP="00896477">
      <w:pPr>
        <w:pStyle w:val="Heading3"/>
        <w:numPr>
          <w:ilvl w:val="2"/>
          <w:numId w:val="12"/>
        </w:numPr>
        <w:rPr>
          <w:rFonts w:cs="Arial"/>
        </w:rPr>
      </w:pPr>
      <w:r w:rsidRPr="00E807E6">
        <w:rPr>
          <w:rFonts w:cs="Arial"/>
          <w:color w:val="000000"/>
        </w:rPr>
        <w:t xml:space="preserve">the Company and its properties, assets, business and operations are being operated in material compliance with all applicable </w:t>
      </w:r>
      <w:r w:rsidR="00DD2888" w:rsidRPr="00E807E6">
        <w:rPr>
          <w:rFonts w:cs="Arial"/>
          <w:color w:val="000000"/>
        </w:rPr>
        <w:t>laws</w:t>
      </w:r>
      <w:r w:rsidRPr="00E807E6">
        <w:rPr>
          <w:rFonts w:cs="Arial"/>
          <w:color w:val="000000"/>
        </w:rPr>
        <w:t>, except where the failure to be in compliance would not have a material adverse effect on the Company</w:t>
      </w:r>
      <w:r w:rsidR="00D012DD" w:rsidRPr="00E807E6">
        <w:rPr>
          <w:rFonts w:cs="Arial"/>
          <w:color w:val="000000"/>
        </w:rPr>
        <w:t>;</w:t>
      </w:r>
    </w:p>
    <w:p w14:paraId="1E19D395" w14:textId="77777777" w:rsidR="00D012DD" w:rsidRPr="00E807E6" w:rsidRDefault="00D012DD" w:rsidP="00896477">
      <w:pPr>
        <w:pStyle w:val="Heading3"/>
        <w:numPr>
          <w:ilvl w:val="2"/>
          <w:numId w:val="12"/>
        </w:numPr>
        <w:rPr>
          <w:rFonts w:cs="Arial"/>
          <w:color w:val="000000"/>
        </w:rPr>
      </w:pPr>
      <w:r w:rsidRPr="00E807E6">
        <w:rPr>
          <w:rFonts w:cs="Arial"/>
          <w:color w:val="000000"/>
        </w:rPr>
        <w:t>it is not engaged in any litigation proceedings or investigations, whether as claimant or defendant or in any other capacity (and, so far as the Company is aware, there are no existing circumstances which are likely to give rise to any such proceedings or investigation);</w:t>
      </w:r>
    </w:p>
    <w:p w14:paraId="5FD6AB75" w14:textId="77777777" w:rsidR="00D012DD" w:rsidRPr="00E807E6" w:rsidRDefault="00D012DD" w:rsidP="00896477">
      <w:pPr>
        <w:pStyle w:val="Heading3"/>
        <w:numPr>
          <w:ilvl w:val="2"/>
          <w:numId w:val="12"/>
        </w:numPr>
        <w:rPr>
          <w:rFonts w:cs="Arial"/>
          <w:color w:val="000000"/>
        </w:rPr>
      </w:pPr>
      <w:r w:rsidRPr="00E807E6">
        <w:rPr>
          <w:rFonts w:cs="Arial"/>
          <w:color w:val="000000"/>
        </w:rPr>
        <w:lastRenderedPageBreak/>
        <w:t>no insolvency proceedings in relation to the Company or any part of its assets or undertakings have commenced or are pending or threatened and, so far as the Company is aware, there are no circumstances which entitle or may entitle any person to commence any such insolvency proceedings; and</w:t>
      </w:r>
    </w:p>
    <w:p w14:paraId="4E29EF53" w14:textId="34D66E8A" w:rsidR="004D3557" w:rsidRPr="00E807E6" w:rsidRDefault="00D012DD" w:rsidP="00896477">
      <w:pPr>
        <w:pStyle w:val="Heading3"/>
        <w:numPr>
          <w:ilvl w:val="2"/>
          <w:numId w:val="12"/>
        </w:numPr>
        <w:rPr>
          <w:rFonts w:cs="Arial"/>
        </w:rPr>
      </w:pPr>
      <w:r w:rsidRPr="00E807E6">
        <w:rPr>
          <w:rFonts w:cs="Arial"/>
          <w:color w:val="000000"/>
        </w:rPr>
        <w:t>it has not stopped or suspended payment of its debts and is not unable to pay its debts, whether within the meaning of section 123 of the Insolvency Act 1986 or otherwise</w:t>
      </w:r>
      <w:r w:rsidR="004D3557" w:rsidRPr="00E807E6">
        <w:rPr>
          <w:rFonts w:cs="Arial"/>
          <w:color w:val="000000"/>
        </w:rPr>
        <w:t>.</w:t>
      </w:r>
    </w:p>
    <w:p w14:paraId="46BA877C" w14:textId="77777777" w:rsidR="00D012DD" w:rsidRPr="00E807E6" w:rsidRDefault="00D012DD" w:rsidP="00896477">
      <w:pPr>
        <w:pStyle w:val="Heading1"/>
        <w:numPr>
          <w:ilvl w:val="0"/>
          <w:numId w:val="12"/>
        </w:numPr>
        <w:rPr>
          <w:rFonts w:cs="Arial"/>
        </w:rPr>
      </w:pPr>
      <w:r w:rsidRPr="00E807E6">
        <w:rPr>
          <w:rFonts w:cs="Arial"/>
        </w:rPr>
        <w:t>NOTICES</w:t>
      </w:r>
    </w:p>
    <w:p w14:paraId="1C4134B8" w14:textId="77777777" w:rsidR="00D012DD" w:rsidRPr="00E807E6" w:rsidRDefault="00D012DD" w:rsidP="00896477">
      <w:pPr>
        <w:pStyle w:val="Heading2"/>
        <w:numPr>
          <w:ilvl w:val="1"/>
          <w:numId w:val="12"/>
        </w:numPr>
        <w:rPr>
          <w:rFonts w:cs="Arial"/>
        </w:rPr>
      </w:pPr>
      <w:r w:rsidRPr="00E807E6">
        <w:rPr>
          <w:rFonts w:cs="Arial"/>
        </w:rPr>
        <w:t>Unless otherwise expressly stated herein, all communications under this agreement will be in writing and service must be made by one of the following methods:</w:t>
      </w:r>
    </w:p>
    <w:p w14:paraId="0C90473F" w14:textId="77777777" w:rsidR="00D012DD" w:rsidRPr="00E807E6" w:rsidRDefault="00D012DD" w:rsidP="00896477">
      <w:pPr>
        <w:pStyle w:val="Heading3"/>
        <w:numPr>
          <w:ilvl w:val="2"/>
          <w:numId w:val="12"/>
        </w:numPr>
        <w:rPr>
          <w:rFonts w:cs="Arial"/>
        </w:rPr>
      </w:pPr>
      <w:r w:rsidRPr="00E807E6">
        <w:rPr>
          <w:rFonts w:cs="Arial"/>
        </w:rPr>
        <w:t>by hand (when service will be effective on delivery); or</w:t>
      </w:r>
    </w:p>
    <w:p w14:paraId="1609EB8B" w14:textId="77777777" w:rsidR="00D012DD" w:rsidRPr="00E807E6" w:rsidRDefault="00D012DD" w:rsidP="00896477">
      <w:pPr>
        <w:pStyle w:val="Heading3"/>
        <w:numPr>
          <w:ilvl w:val="2"/>
          <w:numId w:val="12"/>
        </w:numPr>
        <w:rPr>
          <w:rFonts w:cs="Arial"/>
        </w:rPr>
      </w:pPr>
      <w:r w:rsidRPr="00E807E6">
        <w:rPr>
          <w:rFonts w:cs="Arial"/>
        </w:rPr>
        <w:t>by recorded delivery mail or courier service (when service will be effective on delivery); or</w:t>
      </w:r>
    </w:p>
    <w:p w14:paraId="159DFB0E" w14:textId="77777777" w:rsidR="00D012DD" w:rsidRPr="00E807E6" w:rsidRDefault="00D012DD" w:rsidP="00896477">
      <w:pPr>
        <w:pStyle w:val="Heading3"/>
        <w:numPr>
          <w:ilvl w:val="2"/>
          <w:numId w:val="12"/>
        </w:numPr>
        <w:rPr>
          <w:rFonts w:cs="Arial"/>
        </w:rPr>
      </w:pPr>
      <w:r w:rsidRPr="00E807E6">
        <w:rPr>
          <w:rFonts w:cs="Arial"/>
        </w:rPr>
        <w:t>by email (when service will be effective on sending).</w:t>
      </w:r>
    </w:p>
    <w:p w14:paraId="44C8A8D4" w14:textId="636B4704" w:rsidR="00D012DD" w:rsidRPr="00E807E6" w:rsidRDefault="00D012DD" w:rsidP="00896477">
      <w:pPr>
        <w:pStyle w:val="Heading2"/>
        <w:numPr>
          <w:ilvl w:val="1"/>
          <w:numId w:val="12"/>
        </w:numPr>
        <w:rPr>
          <w:rFonts w:cs="Arial"/>
        </w:rPr>
      </w:pPr>
      <w:r w:rsidRPr="00E807E6">
        <w:rPr>
          <w:rFonts w:cs="Arial"/>
        </w:rPr>
        <w:t>Any communication by letter to be made or delivered by one party to the other will be made or delivered to that other party at the address shown next to its name on the first page of this agreement or to such other address as that other party may from time to time notify in accordance with this clause; and any communication by email to be made by one party to the other will be made to that other party at the email address that such other party may from time to time have notified for the purpose in accordance with this clause.</w:t>
      </w:r>
    </w:p>
    <w:p w14:paraId="39CF25C2" w14:textId="465BF65A" w:rsidR="004D3557" w:rsidRPr="00E807E6" w:rsidRDefault="004D3557" w:rsidP="00896477">
      <w:pPr>
        <w:pStyle w:val="Heading1"/>
        <w:numPr>
          <w:ilvl w:val="0"/>
          <w:numId w:val="12"/>
        </w:numPr>
        <w:rPr>
          <w:rFonts w:cs="Arial"/>
        </w:rPr>
      </w:pPr>
      <w:r w:rsidRPr="00E807E6">
        <w:rPr>
          <w:rFonts w:cs="Arial"/>
        </w:rPr>
        <w:t>GENERAL</w:t>
      </w:r>
    </w:p>
    <w:p w14:paraId="74A4432F" w14:textId="77777777" w:rsidR="0071771C" w:rsidRPr="00E807E6" w:rsidRDefault="004D3557" w:rsidP="0071771C">
      <w:pPr>
        <w:pStyle w:val="Heading2"/>
        <w:numPr>
          <w:ilvl w:val="0"/>
          <w:numId w:val="0"/>
        </w:numPr>
        <w:ind w:left="851"/>
        <w:rPr>
          <w:rFonts w:cs="Arial"/>
          <w:i/>
          <w:iCs/>
        </w:rPr>
      </w:pPr>
      <w:r w:rsidRPr="00E807E6">
        <w:rPr>
          <w:rFonts w:cs="Arial"/>
          <w:i/>
          <w:iCs/>
          <w:color w:val="000000"/>
        </w:rPr>
        <w:t>Status of funds</w:t>
      </w:r>
    </w:p>
    <w:p w14:paraId="1F8A3B83" w14:textId="6FFDA98B" w:rsidR="004D3557" w:rsidRPr="00E807E6" w:rsidRDefault="004D3557" w:rsidP="00896477">
      <w:pPr>
        <w:pStyle w:val="Heading2"/>
        <w:numPr>
          <w:ilvl w:val="1"/>
          <w:numId w:val="12"/>
        </w:numPr>
        <w:rPr>
          <w:rFonts w:cs="Arial"/>
        </w:rPr>
      </w:pPr>
      <w:r w:rsidRPr="00E807E6">
        <w:rPr>
          <w:rFonts w:cs="Arial"/>
          <w:color w:val="000000"/>
        </w:rPr>
        <w:t>No interest is payable on the Advance Subscription Funds in any circumstance</w:t>
      </w:r>
      <w:r w:rsidR="00D012DD" w:rsidRPr="00E807E6">
        <w:rPr>
          <w:rFonts w:cs="Arial"/>
          <w:color w:val="000000"/>
        </w:rPr>
        <w:t>. N</w:t>
      </w:r>
      <w:r w:rsidRPr="00E807E6">
        <w:rPr>
          <w:rFonts w:cs="Arial"/>
          <w:color w:val="000000"/>
        </w:rPr>
        <w:t>o amount of the Advance Subscription Funds is repayable by the Company in any circumstance</w:t>
      </w:r>
      <w:r w:rsidR="00D012DD" w:rsidRPr="00E807E6">
        <w:rPr>
          <w:rFonts w:cs="Arial"/>
          <w:color w:val="000000"/>
        </w:rPr>
        <w:t xml:space="preserve"> but for the avoidance of doubt such amount shall be treated as advance payment by way of subscription for shares in the Company as set out in clause </w:t>
      </w:r>
      <w:r w:rsidR="00D012DD" w:rsidRPr="00E807E6">
        <w:rPr>
          <w:rFonts w:cs="Arial"/>
          <w:color w:val="000000"/>
        </w:rPr>
        <w:fldChar w:fldCharType="begin"/>
      </w:r>
      <w:r w:rsidR="00D012DD" w:rsidRPr="00E807E6">
        <w:rPr>
          <w:rFonts w:cs="Arial"/>
          <w:color w:val="000000"/>
        </w:rPr>
        <w:instrText xml:space="preserve"> REF _Ref63104656 \r \h </w:instrText>
      </w:r>
      <w:r w:rsidR="0071771C" w:rsidRPr="00E807E6">
        <w:rPr>
          <w:rFonts w:cs="Arial"/>
        </w:rPr>
        <w:instrText xml:space="preserve"> \* MERGEFORMAT </w:instrText>
      </w:r>
      <w:r w:rsidR="00D012DD" w:rsidRPr="00E807E6">
        <w:rPr>
          <w:rFonts w:cs="Arial"/>
          <w:color w:val="000000"/>
        </w:rPr>
      </w:r>
      <w:r w:rsidR="00D012DD" w:rsidRPr="00E807E6">
        <w:rPr>
          <w:rFonts w:cs="Arial"/>
          <w:color w:val="000000"/>
        </w:rPr>
        <w:fldChar w:fldCharType="separate"/>
      </w:r>
      <w:r w:rsidR="00357BAD" w:rsidRPr="00E807E6">
        <w:rPr>
          <w:rFonts w:cs="Arial"/>
          <w:color w:val="000000"/>
        </w:rPr>
        <w:t>3</w:t>
      </w:r>
      <w:r w:rsidR="00D012DD" w:rsidRPr="00E807E6">
        <w:rPr>
          <w:rFonts w:cs="Arial"/>
          <w:color w:val="000000"/>
        </w:rPr>
        <w:fldChar w:fldCharType="end"/>
      </w:r>
      <w:r w:rsidRPr="00E807E6">
        <w:rPr>
          <w:rFonts w:cs="Arial"/>
          <w:color w:val="000000"/>
        </w:rPr>
        <w:t>.</w:t>
      </w:r>
      <w:r w:rsidR="0072344E">
        <w:rPr>
          <w:rStyle w:val="FootnoteReference"/>
          <w:rFonts w:cs="Arial"/>
          <w:color w:val="000000"/>
        </w:rPr>
        <w:footnoteReference w:id="10"/>
      </w:r>
    </w:p>
    <w:p w14:paraId="3A2A50F8" w14:textId="1D8C3560" w:rsidR="0071771C" w:rsidRPr="00E807E6" w:rsidRDefault="0071771C" w:rsidP="0071771C">
      <w:pPr>
        <w:pStyle w:val="Heading2"/>
        <w:numPr>
          <w:ilvl w:val="0"/>
          <w:numId w:val="0"/>
        </w:numPr>
        <w:ind w:left="851"/>
        <w:rPr>
          <w:rFonts w:cs="Arial"/>
        </w:rPr>
      </w:pPr>
      <w:r w:rsidRPr="00E807E6">
        <w:rPr>
          <w:rFonts w:cs="Arial"/>
          <w:i/>
          <w:iCs/>
        </w:rPr>
        <w:t>Confidentiality</w:t>
      </w:r>
    </w:p>
    <w:p w14:paraId="02C30A85" w14:textId="77777777" w:rsidR="0071771C" w:rsidRPr="00E807E6" w:rsidRDefault="0071771C" w:rsidP="00896477">
      <w:pPr>
        <w:pStyle w:val="Heading2"/>
        <w:numPr>
          <w:ilvl w:val="1"/>
          <w:numId w:val="12"/>
        </w:numPr>
        <w:rPr>
          <w:rFonts w:cs="Arial"/>
        </w:rPr>
      </w:pPr>
      <w:bookmarkStart w:id="13" w:name="_Ref108538289"/>
      <w:r w:rsidRPr="00E807E6">
        <w:rPr>
          <w:rFonts w:cs="Arial"/>
        </w:rPr>
        <w:t>Each of the parties undertakes to keep confidential the terms of this agreement and any information received from the other party in connection with this agreement.</w:t>
      </w:r>
      <w:bookmarkEnd w:id="13"/>
      <w:r w:rsidRPr="00E807E6">
        <w:rPr>
          <w:rFonts w:cs="Arial"/>
        </w:rPr>
        <w:t xml:space="preserve"> </w:t>
      </w:r>
    </w:p>
    <w:p w14:paraId="0F774020" w14:textId="55687CE4" w:rsidR="0071771C" w:rsidRPr="00E807E6" w:rsidRDefault="0071771C" w:rsidP="00896477">
      <w:pPr>
        <w:pStyle w:val="Heading2"/>
        <w:numPr>
          <w:ilvl w:val="1"/>
          <w:numId w:val="12"/>
        </w:numPr>
        <w:rPr>
          <w:rFonts w:cs="Arial"/>
        </w:rPr>
      </w:pPr>
      <w:r w:rsidRPr="00E807E6">
        <w:rPr>
          <w:rFonts w:cs="Arial"/>
        </w:rPr>
        <w:t xml:space="preserve">The prohibition in clause </w:t>
      </w:r>
      <w:r w:rsidRPr="00E807E6">
        <w:rPr>
          <w:rFonts w:cs="Arial"/>
        </w:rPr>
        <w:fldChar w:fldCharType="begin"/>
      </w:r>
      <w:r w:rsidRPr="00E807E6">
        <w:rPr>
          <w:rFonts w:cs="Arial"/>
        </w:rPr>
        <w:instrText xml:space="preserve"> REF _Ref108538289 \r \h  \* MERGEFORMAT </w:instrText>
      </w:r>
      <w:r w:rsidRPr="00E807E6">
        <w:rPr>
          <w:rFonts w:cs="Arial"/>
        </w:rPr>
      </w:r>
      <w:r w:rsidRPr="00E807E6">
        <w:rPr>
          <w:rFonts w:cs="Arial"/>
        </w:rPr>
        <w:fldChar w:fldCharType="separate"/>
      </w:r>
      <w:r w:rsidR="00357BAD" w:rsidRPr="00E807E6">
        <w:rPr>
          <w:rFonts w:cs="Arial"/>
        </w:rPr>
        <w:t>7.2</w:t>
      </w:r>
      <w:r w:rsidRPr="00E807E6">
        <w:rPr>
          <w:rFonts w:cs="Arial"/>
        </w:rPr>
        <w:fldChar w:fldCharType="end"/>
      </w:r>
      <w:r w:rsidRPr="00E807E6">
        <w:rPr>
          <w:rFonts w:cs="Arial"/>
        </w:rPr>
        <w:t xml:space="preserve"> does not apply if:</w:t>
      </w:r>
    </w:p>
    <w:p w14:paraId="6CE3BAC1" w14:textId="77777777" w:rsidR="0071771C" w:rsidRPr="00E807E6" w:rsidRDefault="0071771C" w:rsidP="00896477">
      <w:pPr>
        <w:pStyle w:val="Heading3"/>
        <w:numPr>
          <w:ilvl w:val="2"/>
          <w:numId w:val="12"/>
        </w:numPr>
        <w:rPr>
          <w:rFonts w:cs="Arial"/>
        </w:rPr>
      </w:pPr>
      <w:r w:rsidRPr="00E807E6">
        <w:rPr>
          <w:rFonts w:cs="Arial"/>
        </w:rPr>
        <w:t xml:space="preserve">the information was in the public domain before it was received by the relevant party or, after it was received by that party, entered the public domain otherwise than as a result of (i) a breach by that party of this clause or (ii) a breach of a confidentiality obligation by the discloser, where the breach was known to that party; </w:t>
      </w:r>
    </w:p>
    <w:p w14:paraId="7780789E" w14:textId="77777777" w:rsidR="0071771C" w:rsidRPr="00E807E6" w:rsidRDefault="0071771C" w:rsidP="00896477">
      <w:pPr>
        <w:pStyle w:val="Heading3"/>
        <w:numPr>
          <w:ilvl w:val="2"/>
          <w:numId w:val="12"/>
        </w:numPr>
        <w:rPr>
          <w:rFonts w:cs="Arial"/>
        </w:rPr>
      </w:pPr>
      <w:r w:rsidRPr="00E807E6">
        <w:rPr>
          <w:rFonts w:cs="Arial"/>
        </w:rPr>
        <w:t>disclosure is necessary in order:</w:t>
      </w:r>
    </w:p>
    <w:p w14:paraId="16A04501" w14:textId="77777777" w:rsidR="0071771C" w:rsidRPr="00E807E6" w:rsidRDefault="0071771C" w:rsidP="00896477">
      <w:pPr>
        <w:pStyle w:val="Heading4"/>
        <w:numPr>
          <w:ilvl w:val="3"/>
          <w:numId w:val="12"/>
        </w:numPr>
        <w:rPr>
          <w:rFonts w:cs="Arial"/>
        </w:rPr>
      </w:pPr>
      <w:r w:rsidRPr="00E807E6">
        <w:rPr>
          <w:rFonts w:cs="Arial"/>
        </w:rPr>
        <w:t>to comply with applicable law or regulation; or</w:t>
      </w:r>
    </w:p>
    <w:p w14:paraId="1D83F7BB" w14:textId="77777777" w:rsidR="0071771C" w:rsidRPr="00E807E6" w:rsidRDefault="0071771C" w:rsidP="00896477">
      <w:pPr>
        <w:pStyle w:val="Heading4"/>
        <w:numPr>
          <w:ilvl w:val="3"/>
          <w:numId w:val="12"/>
        </w:numPr>
        <w:rPr>
          <w:rFonts w:cs="Arial"/>
        </w:rPr>
      </w:pPr>
      <w:r w:rsidRPr="00E807E6">
        <w:rPr>
          <w:rFonts w:cs="Arial"/>
        </w:rPr>
        <w:t>to obtain tax or other clearances or consents from HM Revenue &amp; Customs or other relevant taxation authority; or</w:t>
      </w:r>
    </w:p>
    <w:p w14:paraId="6AC37588" w14:textId="77777777" w:rsidR="0071771C" w:rsidRPr="00E807E6" w:rsidRDefault="0071771C" w:rsidP="00896477">
      <w:pPr>
        <w:pStyle w:val="Heading3"/>
        <w:numPr>
          <w:ilvl w:val="2"/>
          <w:numId w:val="12"/>
        </w:numPr>
        <w:rPr>
          <w:rFonts w:cs="Arial"/>
        </w:rPr>
      </w:pPr>
      <w:r w:rsidRPr="00E807E6">
        <w:rPr>
          <w:rFonts w:cs="Arial"/>
        </w:rPr>
        <w:lastRenderedPageBreak/>
        <w:t>disclosure is made to such of the party’s officers, employees and advisers as are involved in the negotiation, performance or enforcement of this agreement and is restricted to matters necessary for the proper performance of their duties or services in relation to those activities; or</w:t>
      </w:r>
    </w:p>
    <w:p w14:paraId="14CC355B" w14:textId="0206E7D9" w:rsidR="0071771C" w:rsidRPr="00896477" w:rsidRDefault="0071771C" w:rsidP="00896477">
      <w:pPr>
        <w:pStyle w:val="Heading3"/>
        <w:numPr>
          <w:ilvl w:val="2"/>
          <w:numId w:val="12"/>
        </w:numPr>
        <w:rPr>
          <w:rFonts w:cs="Arial"/>
        </w:rPr>
      </w:pPr>
      <w:r w:rsidRPr="00896477">
        <w:rPr>
          <w:rFonts w:cs="Arial"/>
        </w:rPr>
        <w:t>disclosure is made by the Company or the Subscriber in a press release or public announcement in a form approved by the other.</w:t>
      </w:r>
    </w:p>
    <w:p w14:paraId="280E0571" w14:textId="3A4C4ACA" w:rsidR="0071771C" w:rsidRPr="00E807E6" w:rsidRDefault="0071771C" w:rsidP="0071771C">
      <w:pPr>
        <w:pStyle w:val="Heading2"/>
        <w:numPr>
          <w:ilvl w:val="0"/>
          <w:numId w:val="0"/>
        </w:numPr>
        <w:ind w:left="851"/>
        <w:rPr>
          <w:rFonts w:cs="Arial"/>
        </w:rPr>
      </w:pPr>
      <w:r w:rsidRPr="00E807E6">
        <w:rPr>
          <w:rFonts w:cs="Arial"/>
          <w:i/>
          <w:iCs/>
        </w:rPr>
        <w:t>Severance</w:t>
      </w:r>
    </w:p>
    <w:p w14:paraId="64FAF1C0" w14:textId="1BDE07BE" w:rsidR="0071771C" w:rsidRPr="00E807E6" w:rsidRDefault="0071771C" w:rsidP="00896477">
      <w:pPr>
        <w:pStyle w:val="Heading2"/>
        <w:numPr>
          <w:ilvl w:val="1"/>
          <w:numId w:val="12"/>
        </w:numPr>
        <w:rPr>
          <w:rFonts w:cs="Arial"/>
        </w:rPr>
      </w:pPr>
      <w:r w:rsidRPr="00E807E6">
        <w:rPr>
          <w:rFonts w:cs="Arial"/>
        </w:rPr>
        <w:t>Each of the provisions of this agreement is distinct and severable from the others. If at any time one or more of those provisions is or becomes invalid, unlawful or unenforceable (whether wholly or partly), the validity, lawfulness and enforceability of the remaining provisions (or the same provision to any other extent) will not be affected or impaired in any way.</w:t>
      </w:r>
    </w:p>
    <w:p w14:paraId="02607B31" w14:textId="2FDBCE21" w:rsidR="0071771C" w:rsidRPr="00E807E6" w:rsidRDefault="0071771C" w:rsidP="0071771C">
      <w:pPr>
        <w:pStyle w:val="Heading2"/>
        <w:numPr>
          <w:ilvl w:val="0"/>
          <w:numId w:val="0"/>
        </w:numPr>
        <w:ind w:left="851"/>
        <w:rPr>
          <w:rFonts w:cs="Arial"/>
        </w:rPr>
      </w:pPr>
      <w:r w:rsidRPr="00E807E6">
        <w:rPr>
          <w:rFonts w:cs="Arial"/>
          <w:i/>
          <w:iCs/>
        </w:rPr>
        <w:t>Further assurance</w:t>
      </w:r>
    </w:p>
    <w:p w14:paraId="283C2565" w14:textId="1E7F941E" w:rsidR="0071771C" w:rsidRPr="00E807E6" w:rsidRDefault="0071771C" w:rsidP="00896477">
      <w:pPr>
        <w:pStyle w:val="Heading2"/>
        <w:numPr>
          <w:ilvl w:val="1"/>
          <w:numId w:val="12"/>
        </w:numPr>
        <w:rPr>
          <w:rFonts w:cs="Arial"/>
        </w:rPr>
      </w:pPr>
      <w:r w:rsidRPr="00E807E6">
        <w:rPr>
          <w:rFonts w:cs="Arial"/>
        </w:rPr>
        <w:t xml:space="preserve">Each party </w:t>
      </w:r>
      <w:proofErr w:type="gramStart"/>
      <w:r w:rsidRPr="00E807E6">
        <w:rPr>
          <w:rFonts w:cs="Arial"/>
        </w:rPr>
        <w:t>shall, and</w:t>
      </w:r>
      <w:proofErr w:type="gramEnd"/>
      <w:r w:rsidRPr="00E807E6">
        <w:rPr>
          <w:rFonts w:cs="Arial"/>
        </w:rPr>
        <w:t xml:space="preserve"> shall use all reasonable endeavours to procure that any necessary third party shall, promptly execute and deliver such documents and perform such acts as may reasonably be required for the purpose of giving full effect to this agreement.</w:t>
      </w:r>
    </w:p>
    <w:p w14:paraId="6A69736D" w14:textId="70B7F519" w:rsidR="0071771C" w:rsidRPr="00E807E6" w:rsidRDefault="0071771C" w:rsidP="0071771C">
      <w:pPr>
        <w:pStyle w:val="Heading2"/>
        <w:numPr>
          <w:ilvl w:val="0"/>
          <w:numId w:val="0"/>
        </w:numPr>
        <w:ind w:left="851"/>
        <w:rPr>
          <w:rFonts w:cs="Arial"/>
        </w:rPr>
      </w:pPr>
      <w:r w:rsidRPr="00E807E6">
        <w:rPr>
          <w:rFonts w:cs="Arial"/>
          <w:i/>
          <w:iCs/>
        </w:rPr>
        <w:t>Waiver</w:t>
      </w:r>
    </w:p>
    <w:p w14:paraId="176B5B65" w14:textId="77777777" w:rsidR="0071771C" w:rsidRPr="00E807E6" w:rsidRDefault="0071771C" w:rsidP="00896477">
      <w:pPr>
        <w:pStyle w:val="Heading2"/>
        <w:numPr>
          <w:ilvl w:val="1"/>
          <w:numId w:val="12"/>
        </w:numPr>
        <w:rPr>
          <w:rFonts w:cs="Arial"/>
        </w:rPr>
      </w:pPr>
      <w:r w:rsidRPr="00E807E6">
        <w:rPr>
          <w:rFonts w:cs="Arial"/>
        </w:rPr>
        <w:t>A party can only waive a right or remedy provided in this agreement or by law by express written notice to the other party.</w:t>
      </w:r>
    </w:p>
    <w:p w14:paraId="0C9E0278" w14:textId="77777777" w:rsidR="0071771C" w:rsidRPr="00E807E6" w:rsidRDefault="0071771C" w:rsidP="00896477">
      <w:pPr>
        <w:pStyle w:val="Heading2"/>
        <w:numPr>
          <w:ilvl w:val="1"/>
          <w:numId w:val="12"/>
        </w:numPr>
        <w:rPr>
          <w:rFonts w:cs="Arial"/>
        </w:rPr>
      </w:pPr>
      <w:r w:rsidRPr="00E807E6">
        <w:rPr>
          <w:rFonts w:cs="Arial"/>
        </w:rPr>
        <w:t>If a party delays or fails to exercise any power, right or remedy under this agreement, this will not operate as a waiver of that power, right or remedy, nor will it impair or prejudice it.</w:t>
      </w:r>
    </w:p>
    <w:p w14:paraId="3622E579" w14:textId="5C42C321" w:rsidR="0071771C" w:rsidRPr="00E807E6" w:rsidRDefault="0071771C" w:rsidP="00896477">
      <w:pPr>
        <w:pStyle w:val="Heading2"/>
        <w:numPr>
          <w:ilvl w:val="1"/>
          <w:numId w:val="12"/>
        </w:numPr>
        <w:rPr>
          <w:rFonts w:cs="Arial"/>
        </w:rPr>
      </w:pPr>
      <w:r w:rsidRPr="00E807E6">
        <w:rPr>
          <w:rFonts w:cs="Arial"/>
        </w:rPr>
        <w:t>Any partial exercise of any power, right or remedy will not preclude its further exercise, and any partial exercise or waiver of any power, right or remedy will not preclude the exercise of any other power, right or remedy.</w:t>
      </w:r>
    </w:p>
    <w:p w14:paraId="19E46B5F" w14:textId="77777777" w:rsidR="00FF4617" w:rsidRPr="00E807E6" w:rsidRDefault="004D3557" w:rsidP="00FF4617">
      <w:pPr>
        <w:pStyle w:val="Heading2"/>
        <w:numPr>
          <w:ilvl w:val="0"/>
          <w:numId w:val="0"/>
        </w:numPr>
        <w:ind w:left="851"/>
        <w:rPr>
          <w:rFonts w:cs="Arial"/>
          <w:i/>
          <w:iCs/>
        </w:rPr>
      </w:pPr>
      <w:r w:rsidRPr="00E807E6">
        <w:rPr>
          <w:rFonts w:cs="Arial"/>
          <w:i/>
          <w:iCs/>
          <w:color w:val="000000"/>
        </w:rPr>
        <w:t xml:space="preserve">Termination </w:t>
      </w:r>
    </w:p>
    <w:p w14:paraId="1D579A3D" w14:textId="2ED805BB" w:rsidR="004D3557" w:rsidRPr="00E807E6" w:rsidRDefault="004D3557" w:rsidP="00896477">
      <w:pPr>
        <w:pStyle w:val="Heading2"/>
        <w:numPr>
          <w:ilvl w:val="1"/>
          <w:numId w:val="12"/>
        </w:numPr>
        <w:rPr>
          <w:rFonts w:cs="Arial"/>
        </w:rPr>
      </w:pPr>
      <w:r w:rsidRPr="00E807E6">
        <w:rPr>
          <w:rFonts w:cs="Arial"/>
          <w:color w:val="000000"/>
        </w:rPr>
        <w:t xml:space="preserve">This agreement shall automatically terminate in accordance with clause </w:t>
      </w:r>
      <w:r w:rsidRPr="00E807E6">
        <w:rPr>
          <w:rFonts w:cs="Arial"/>
          <w:color w:val="000000"/>
        </w:rPr>
        <w:fldChar w:fldCharType="begin"/>
      </w:r>
      <w:r w:rsidRPr="00E807E6">
        <w:rPr>
          <w:rFonts w:cs="Arial"/>
          <w:color w:val="000000"/>
        </w:rPr>
        <w:instrText xml:space="preserve"> REF _Ref63104656 \r \h </w:instrText>
      </w:r>
      <w:r w:rsidR="00FF4617" w:rsidRPr="00E807E6">
        <w:rPr>
          <w:rFonts w:cs="Arial"/>
        </w:rPr>
        <w:instrText xml:space="preserve"> \* MERGEFORMAT </w:instrText>
      </w:r>
      <w:r w:rsidRPr="00E807E6">
        <w:rPr>
          <w:rFonts w:cs="Arial"/>
          <w:color w:val="000000"/>
        </w:rPr>
      </w:r>
      <w:r w:rsidRPr="00E807E6">
        <w:rPr>
          <w:rFonts w:cs="Arial"/>
          <w:color w:val="000000"/>
        </w:rPr>
        <w:fldChar w:fldCharType="separate"/>
      </w:r>
      <w:r w:rsidR="00357BAD" w:rsidRPr="00E807E6">
        <w:rPr>
          <w:rFonts w:cs="Arial"/>
          <w:color w:val="000000"/>
        </w:rPr>
        <w:t>3</w:t>
      </w:r>
      <w:r w:rsidRPr="00E807E6">
        <w:rPr>
          <w:rFonts w:cs="Arial"/>
          <w:color w:val="000000"/>
        </w:rPr>
        <w:fldChar w:fldCharType="end"/>
      </w:r>
      <w:r w:rsidRPr="00E807E6">
        <w:rPr>
          <w:rFonts w:cs="Arial"/>
          <w:color w:val="000000"/>
        </w:rPr>
        <w:t xml:space="preserve"> and otherwise shall </w:t>
      </w:r>
      <w:r w:rsidR="00330AC2" w:rsidRPr="00E807E6">
        <w:rPr>
          <w:rFonts w:cs="Arial"/>
          <w:color w:val="000000"/>
        </w:rPr>
        <w:t>not</w:t>
      </w:r>
      <w:r w:rsidRPr="00E807E6">
        <w:rPr>
          <w:rFonts w:cs="Arial"/>
          <w:color w:val="000000"/>
        </w:rPr>
        <w:t xml:space="preserve"> be terminated.</w:t>
      </w:r>
    </w:p>
    <w:p w14:paraId="5E8AF15F" w14:textId="77777777" w:rsidR="00FF4617" w:rsidRPr="00E807E6" w:rsidRDefault="00330AC2" w:rsidP="00FF4617">
      <w:pPr>
        <w:pStyle w:val="Heading2"/>
        <w:numPr>
          <w:ilvl w:val="0"/>
          <w:numId w:val="0"/>
        </w:numPr>
        <w:ind w:left="851"/>
        <w:rPr>
          <w:rFonts w:cs="Arial"/>
          <w:i/>
          <w:iCs/>
        </w:rPr>
      </w:pPr>
      <w:r w:rsidRPr="00E807E6">
        <w:rPr>
          <w:rFonts w:cs="Arial"/>
          <w:i/>
          <w:iCs/>
        </w:rPr>
        <w:t xml:space="preserve">Variation </w:t>
      </w:r>
    </w:p>
    <w:p w14:paraId="510D0F1F" w14:textId="55E39648" w:rsidR="00330AC2" w:rsidRPr="00E807E6" w:rsidRDefault="00330AC2" w:rsidP="00896477">
      <w:pPr>
        <w:pStyle w:val="Heading2"/>
        <w:numPr>
          <w:ilvl w:val="1"/>
          <w:numId w:val="12"/>
        </w:numPr>
        <w:rPr>
          <w:rFonts w:cs="Arial"/>
        </w:rPr>
      </w:pPr>
      <w:r w:rsidRPr="00E807E6">
        <w:rPr>
          <w:rFonts w:cs="Arial"/>
        </w:rPr>
        <w:t>No amendment or variation of the terms of this agreement shall be effective unless it is made or confirmed in a written document signed by each party.</w:t>
      </w:r>
      <w:r w:rsidR="0072344E">
        <w:rPr>
          <w:rStyle w:val="FootnoteReference"/>
          <w:rFonts w:cs="Arial"/>
        </w:rPr>
        <w:footnoteReference w:id="11"/>
      </w:r>
      <w:r w:rsidRPr="00E807E6">
        <w:rPr>
          <w:rFonts w:cs="Arial"/>
        </w:rPr>
        <w:t xml:space="preserve"> </w:t>
      </w:r>
    </w:p>
    <w:p w14:paraId="5EF982CC" w14:textId="77777777" w:rsidR="00FF4617" w:rsidRPr="00E807E6" w:rsidRDefault="004047BB" w:rsidP="00FF4617">
      <w:pPr>
        <w:pStyle w:val="Heading2"/>
        <w:numPr>
          <w:ilvl w:val="0"/>
          <w:numId w:val="0"/>
        </w:numPr>
        <w:ind w:left="851"/>
        <w:rPr>
          <w:rFonts w:cs="Arial"/>
          <w:i/>
          <w:iCs/>
        </w:rPr>
      </w:pPr>
      <w:r w:rsidRPr="00E807E6">
        <w:rPr>
          <w:rFonts w:cs="Arial"/>
          <w:i/>
          <w:iCs/>
        </w:rPr>
        <w:t>Assignment</w:t>
      </w:r>
    </w:p>
    <w:p w14:paraId="02855684" w14:textId="64F8C984" w:rsidR="004047BB" w:rsidRPr="00E807E6" w:rsidRDefault="0072344E" w:rsidP="00896477">
      <w:pPr>
        <w:pStyle w:val="Heading2"/>
        <w:numPr>
          <w:ilvl w:val="1"/>
          <w:numId w:val="12"/>
        </w:numPr>
        <w:rPr>
          <w:rFonts w:cs="Arial"/>
        </w:rPr>
      </w:pPr>
      <w:bookmarkStart w:id="14" w:name="_Ref108785078"/>
      <w:r>
        <w:rPr>
          <w:rFonts w:cs="Arial"/>
        </w:rPr>
        <w:t>[</w:t>
      </w:r>
      <w:r w:rsidR="000E0951" w:rsidRPr="00E807E6">
        <w:rPr>
          <w:rFonts w:cs="Arial"/>
        </w:rPr>
        <w:t xml:space="preserve">Subject to clause </w:t>
      </w:r>
      <w:r w:rsidR="005A23A4" w:rsidRPr="00E807E6">
        <w:rPr>
          <w:rFonts w:cs="Arial"/>
        </w:rPr>
        <w:fldChar w:fldCharType="begin"/>
      </w:r>
      <w:r w:rsidR="005A23A4" w:rsidRPr="00E807E6">
        <w:rPr>
          <w:rFonts w:cs="Arial"/>
        </w:rPr>
        <w:instrText xml:space="preserve"> REF _Ref108785066 \r \h </w:instrText>
      </w:r>
      <w:r w:rsidR="005073EE" w:rsidRPr="00E807E6">
        <w:rPr>
          <w:rFonts w:cs="Arial"/>
        </w:rPr>
        <w:instrText xml:space="preserve"> \* MERGEFORMAT </w:instrText>
      </w:r>
      <w:r w:rsidR="005A23A4" w:rsidRPr="00E807E6">
        <w:rPr>
          <w:rFonts w:cs="Arial"/>
        </w:rPr>
      </w:r>
      <w:r w:rsidR="005A23A4" w:rsidRPr="00E807E6">
        <w:rPr>
          <w:rFonts w:cs="Arial"/>
        </w:rPr>
        <w:fldChar w:fldCharType="separate"/>
      </w:r>
      <w:r w:rsidR="00357BAD" w:rsidRPr="00E807E6">
        <w:rPr>
          <w:rFonts w:cs="Arial"/>
        </w:rPr>
        <w:t>7.13</w:t>
      </w:r>
      <w:r w:rsidR="005A23A4" w:rsidRPr="00E807E6">
        <w:rPr>
          <w:rFonts w:cs="Arial"/>
        </w:rPr>
        <w:fldChar w:fldCharType="end"/>
      </w:r>
      <w:r w:rsidR="005A23A4" w:rsidRPr="00E807E6">
        <w:rPr>
          <w:rFonts w:cs="Arial"/>
        </w:rPr>
        <w:t>,</w:t>
      </w:r>
      <w:r>
        <w:rPr>
          <w:rFonts w:cs="Arial"/>
        </w:rPr>
        <w:t>]</w:t>
      </w:r>
      <w:r w:rsidR="005A23A4" w:rsidRPr="00E807E6">
        <w:rPr>
          <w:rFonts w:cs="Arial"/>
        </w:rPr>
        <w:t xml:space="preserve"> t</w:t>
      </w:r>
      <w:r w:rsidR="000E0951" w:rsidRPr="00E807E6">
        <w:rPr>
          <w:rFonts w:cs="Arial"/>
        </w:rPr>
        <w:t>his agreement may not be assigned, transferred, charged or dealt in (whether by way of security, trust or otherwise) either in whole or in part to any person</w:t>
      </w:r>
      <w:r w:rsidR="004047BB" w:rsidRPr="00E807E6">
        <w:rPr>
          <w:rFonts w:cs="Arial"/>
        </w:rPr>
        <w:t>.</w:t>
      </w:r>
      <w:bookmarkEnd w:id="14"/>
    </w:p>
    <w:p w14:paraId="722EB7E3" w14:textId="3116D260" w:rsidR="000E0951" w:rsidRPr="00E807E6" w:rsidRDefault="0072344E" w:rsidP="00896477">
      <w:pPr>
        <w:pStyle w:val="Heading2"/>
        <w:numPr>
          <w:ilvl w:val="1"/>
          <w:numId w:val="12"/>
        </w:numPr>
        <w:rPr>
          <w:rFonts w:cs="Arial"/>
        </w:rPr>
      </w:pPr>
      <w:bookmarkStart w:id="15" w:name="_Ref108785066"/>
      <w:r>
        <w:rPr>
          <w:rFonts w:cs="Arial"/>
        </w:rPr>
        <w:t>[</w:t>
      </w:r>
      <w:r w:rsidR="00D635A0" w:rsidRPr="00E807E6">
        <w:rPr>
          <w:rFonts w:cs="Arial"/>
        </w:rPr>
        <w:t>Notwithstanding</w:t>
      </w:r>
      <w:r w:rsidR="000E0951" w:rsidRPr="00E807E6">
        <w:rPr>
          <w:rFonts w:cs="Arial"/>
        </w:rPr>
        <w:t xml:space="preserve"> clause </w:t>
      </w:r>
      <w:r w:rsidR="005A23A4" w:rsidRPr="00E807E6">
        <w:rPr>
          <w:rFonts w:cs="Arial"/>
        </w:rPr>
        <w:fldChar w:fldCharType="begin"/>
      </w:r>
      <w:r w:rsidR="005A23A4" w:rsidRPr="00E807E6">
        <w:rPr>
          <w:rFonts w:cs="Arial"/>
        </w:rPr>
        <w:instrText xml:space="preserve"> REF _Ref108785078 \r \h </w:instrText>
      </w:r>
      <w:r w:rsidR="005073EE" w:rsidRPr="00E807E6">
        <w:rPr>
          <w:rFonts w:cs="Arial"/>
        </w:rPr>
        <w:instrText xml:space="preserve"> \* MERGEFORMAT </w:instrText>
      </w:r>
      <w:r w:rsidR="005A23A4" w:rsidRPr="00E807E6">
        <w:rPr>
          <w:rFonts w:cs="Arial"/>
        </w:rPr>
      </w:r>
      <w:r w:rsidR="005A23A4" w:rsidRPr="00E807E6">
        <w:rPr>
          <w:rFonts w:cs="Arial"/>
        </w:rPr>
        <w:fldChar w:fldCharType="separate"/>
      </w:r>
      <w:r w:rsidR="00357BAD" w:rsidRPr="00E807E6">
        <w:rPr>
          <w:rFonts w:cs="Arial"/>
        </w:rPr>
        <w:t>7.12</w:t>
      </w:r>
      <w:r w:rsidR="005A23A4" w:rsidRPr="00E807E6">
        <w:rPr>
          <w:rFonts w:cs="Arial"/>
        </w:rPr>
        <w:fldChar w:fldCharType="end"/>
      </w:r>
      <w:r w:rsidR="000E0951" w:rsidRPr="00E807E6">
        <w:rPr>
          <w:rFonts w:cs="Arial"/>
        </w:rPr>
        <w:t xml:space="preserve">, the Subscriber may </w:t>
      </w:r>
      <w:r w:rsidR="00D635A0" w:rsidRPr="00E807E6">
        <w:rPr>
          <w:rFonts w:cs="Arial"/>
        </w:rPr>
        <w:t xml:space="preserve">assign or transfer this agreement to any member of its group, provided that if such </w:t>
      </w:r>
      <w:r w:rsidR="005A23A4" w:rsidRPr="00E807E6">
        <w:rPr>
          <w:rFonts w:cs="Arial"/>
        </w:rPr>
        <w:t>person</w:t>
      </w:r>
      <w:r w:rsidR="00D635A0" w:rsidRPr="00E807E6">
        <w:rPr>
          <w:rFonts w:cs="Arial"/>
        </w:rPr>
        <w:t xml:space="preserve"> is to cease to be a member of </w:t>
      </w:r>
      <w:r w:rsidR="005A23A4" w:rsidRPr="00E807E6">
        <w:rPr>
          <w:rFonts w:cs="Arial"/>
        </w:rPr>
        <w:t>the</w:t>
      </w:r>
      <w:r w:rsidR="00D635A0" w:rsidRPr="00E807E6">
        <w:rPr>
          <w:rFonts w:cs="Arial"/>
        </w:rPr>
        <w:t xml:space="preserve"> group such </w:t>
      </w:r>
      <w:r w:rsidR="005A23A4" w:rsidRPr="00E807E6">
        <w:rPr>
          <w:rFonts w:cs="Arial"/>
        </w:rPr>
        <w:t>person</w:t>
      </w:r>
      <w:r w:rsidR="00D635A0" w:rsidRPr="00E807E6">
        <w:rPr>
          <w:rFonts w:cs="Arial"/>
        </w:rPr>
        <w:t xml:space="preserve"> shall immediately prior to the time at which it ceases to be a member of the original transferor's group, assign or transfer this agreement to the original transferring subscriber or member of the same </w:t>
      </w:r>
      <w:r w:rsidR="005A23A4" w:rsidRPr="00E807E6">
        <w:rPr>
          <w:rFonts w:cs="Arial"/>
        </w:rPr>
        <w:t>g</w:t>
      </w:r>
      <w:r w:rsidR="00D635A0" w:rsidRPr="00E807E6">
        <w:rPr>
          <w:rFonts w:cs="Arial"/>
        </w:rPr>
        <w:t xml:space="preserve">roup as the original transferring </w:t>
      </w:r>
      <w:r w:rsidR="005A23A4" w:rsidRPr="00E807E6">
        <w:rPr>
          <w:rFonts w:cs="Arial"/>
        </w:rPr>
        <w:t>subscriber.</w:t>
      </w:r>
      <w:bookmarkEnd w:id="15"/>
      <w:r>
        <w:rPr>
          <w:rFonts w:cs="Arial"/>
        </w:rPr>
        <w:t>]</w:t>
      </w:r>
      <w:r>
        <w:rPr>
          <w:rStyle w:val="FootnoteReference"/>
          <w:rFonts w:cs="Arial"/>
        </w:rPr>
        <w:footnoteReference w:id="12"/>
      </w:r>
      <w:r w:rsidR="005A23A4" w:rsidRPr="00E807E6">
        <w:rPr>
          <w:rFonts w:cs="Arial"/>
        </w:rPr>
        <w:t xml:space="preserve"> </w:t>
      </w:r>
    </w:p>
    <w:p w14:paraId="2E7B3CB1" w14:textId="77777777" w:rsidR="00FF4617" w:rsidRPr="00E807E6" w:rsidRDefault="004D3557" w:rsidP="00FF4617">
      <w:pPr>
        <w:pStyle w:val="Heading2"/>
        <w:numPr>
          <w:ilvl w:val="0"/>
          <w:numId w:val="0"/>
        </w:numPr>
        <w:ind w:left="851"/>
        <w:rPr>
          <w:rFonts w:cs="Arial"/>
          <w:i/>
          <w:iCs/>
        </w:rPr>
      </w:pPr>
      <w:r w:rsidRPr="00E807E6">
        <w:rPr>
          <w:rFonts w:cs="Arial"/>
          <w:i/>
          <w:iCs/>
          <w:color w:val="000000"/>
        </w:rPr>
        <w:t>Counterparts</w:t>
      </w:r>
    </w:p>
    <w:p w14:paraId="5E62F6BC" w14:textId="5EB3B031" w:rsidR="004D3557" w:rsidRPr="00E807E6" w:rsidRDefault="00DD2888" w:rsidP="00896477">
      <w:pPr>
        <w:pStyle w:val="Heading2"/>
        <w:numPr>
          <w:ilvl w:val="1"/>
          <w:numId w:val="12"/>
        </w:numPr>
        <w:rPr>
          <w:rFonts w:cs="Arial"/>
        </w:rPr>
      </w:pPr>
      <w:r w:rsidRPr="00E807E6">
        <w:rPr>
          <w:rFonts w:cs="Arial"/>
          <w:color w:val="000000"/>
        </w:rPr>
        <w:lastRenderedPageBreak/>
        <w:t>This agreement may be executed as two or more counterparts and execution by each of the parties of any one of such counterparts will constitute due execution of this agreement</w:t>
      </w:r>
      <w:r w:rsidR="004D3557" w:rsidRPr="00E807E6">
        <w:rPr>
          <w:rFonts w:cs="Arial"/>
          <w:color w:val="000000"/>
        </w:rPr>
        <w:t>.</w:t>
      </w:r>
    </w:p>
    <w:p w14:paraId="15A07F30" w14:textId="77777777" w:rsidR="004D3557" w:rsidRPr="00E807E6" w:rsidRDefault="00DD2888" w:rsidP="00896477">
      <w:pPr>
        <w:pStyle w:val="Heading1"/>
        <w:numPr>
          <w:ilvl w:val="0"/>
          <w:numId w:val="12"/>
        </w:numPr>
        <w:rPr>
          <w:rFonts w:cs="Arial"/>
        </w:rPr>
      </w:pPr>
      <w:r w:rsidRPr="00E807E6">
        <w:rPr>
          <w:rFonts w:cs="Arial"/>
        </w:rPr>
        <w:t xml:space="preserve">GOVERNING </w:t>
      </w:r>
      <w:r w:rsidR="004D3557" w:rsidRPr="00E807E6">
        <w:rPr>
          <w:rFonts w:cs="Arial"/>
        </w:rPr>
        <w:t>LAW</w:t>
      </w:r>
      <w:r w:rsidRPr="00E807E6">
        <w:rPr>
          <w:rFonts w:cs="Arial"/>
        </w:rPr>
        <w:t xml:space="preserve"> AND JURISDICTION</w:t>
      </w:r>
    </w:p>
    <w:p w14:paraId="493C15B3" w14:textId="33157153" w:rsidR="004D3557" w:rsidRPr="00E807E6" w:rsidRDefault="00FF4617" w:rsidP="00896477">
      <w:pPr>
        <w:pStyle w:val="Heading2"/>
        <w:numPr>
          <w:ilvl w:val="1"/>
          <w:numId w:val="12"/>
        </w:numPr>
        <w:rPr>
          <w:rFonts w:cs="Arial"/>
        </w:rPr>
      </w:pPr>
      <w:r w:rsidRPr="00E807E6">
        <w:rPr>
          <w:rFonts w:cs="Arial"/>
          <w:color w:val="000000"/>
        </w:rPr>
        <w:t>This agreement and any dispute or claim arising out of or in connection with it or its subject matter or formation (including non-contractual disputes or claims) are governed by English law</w:t>
      </w:r>
      <w:r w:rsidR="004D3557" w:rsidRPr="00E807E6">
        <w:rPr>
          <w:rFonts w:cs="Arial"/>
          <w:color w:val="000000"/>
        </w:rPr>
        <w:t>.</w:t>
      </w:r>
    </w:p>
    <w:p w14:paraId="211955E3" w14:textId="02320879" w:rsidR="00DD2888" w:rsidRPr="00E807E6" w:rsidRDefault="00FF4617" w:rsidP="00896477">
      <w:pPr>
        <w:pStyle w:val="Heading2"/>
        <w:numPr>
          <w:ilvl w:val="1"/>
          <w:numId w:val="12"/>
        </w:numPr>
        <w:rPr>
          <w:rFonts w:cs="Arial"/>
        </w:rPr>
      </w:pPr>
      <w:r w:rsidRPr="00E807E6">
        <w:rPr>
          <w:rFonts w:cs="Arial"/>
        </w:rPr>
        <w:t>The parties irrevocably agree that the courts of England have exclusive jurisdiction to determine any dispute or claim that arises out of or in connection with this agreement or its subject matter or formation (including non-contractual disputes or claims)</w:t>
      </w:r>
      <w:r w:rsidR="00DD2888" w:rsidRPr="00E807E6">
        <w:rPr>
          <w:rFonts w:cs="Arial"/>
        </w:rPr>
        <w:t>.</w:t>
      </w:r>
    </w:p>
    <w:p w14:paraId="6400A17B" w14:textId="77777777" w:rsidR="004D3557" w:rsidRPr="00E807E6" w:rsidRDefault="004D3557" w:rsidP="004D3557">
      <w:pPr>
        <w:jc w:val="both"/>
        <w:rPr>
          <w:rFonts w:eastAsia="Arial" w:cs="Arial"/>
        </w:rPr>
      </w:pPr>
    </w:p>
    <w:p w14:paraId="073FD87C" w14:textId="77777777" w:rsidR="004D3557" w:rsidRPr="00E807E6" w:rsidRDefault="004D3557" w:rsidP="004D3557">
      <w:pPr>
        <w:pStyle w:val="Body"/>
        <w:rPr>
          <w:rFonts w:cs="Arial"/>
        </w:rPr>
      </w:pPr>
      <w:r w:rsidRPr="00E807E6">
        <w:rPr>
          <w:rFonts w:cs="Arial"/>
          <w:color w:val="000000"/>
        </w:rPr>
        <w:t>This agreement has been entered into on the date stated at the beginning of this agreement.</w:t>
      </w:r>
    </w:p>
    <w:p w14:paraId="3760B6A2" w14:textId="77777777" w:rsidR="004D3557" w:rsidRPr="00E807E6" w:rsidRDefault="004D3557" w:rsidP="004D3557">
      <w:pPr>
        <w:pBdr>
          <w:top w:val="nil"/>
          <w:left w:val="nil"/>
          <w:bottom w:val="nil"/>
          <w:right w:val="nil"/>
          <w:between w:val="nil"/>
        </w:pBdr>
        <w:spacing w:after="240"/>
        <w:jc w:val="both"/>
        <w:rPr>
          <w:rFonts w:eastAsia="Arial" w:cs="Arial"/>
          <w:color w:val="000000"/>
        </w:rPr>
      </w:pPr>
    </w:p>
    <w:p w14:paraId="144B376D" w14:textId="06A1BEA2" w:rsidR="004D3557" w:rsidRPr="00E807E6" w:rsidRDefault="00896477" w:rsidP="005774BD">
      <w:pPr>
        <w:pStyle w:val="Body"/>
        <w:jc w:val="left"/>
        <w:rPr>
          <w:rFonts w:cs="Arial"/>
        </w:rPr>
      </w:pPr>
      <w:r>
        <w:rPr>
          <w:rFonts w:cs="Arial"/>
        </w:rPr>
        <w:t>[</w:t>
      </w:r>
      <w:r w:rsidR="004D3557" w:rsidRPr="00E807E6">
        <w:rPr>
          <w:rFonts w:cs="Arial"/>
        </w:rPr>
        <w:t>EXECUTED for and on behalf of</w:t>
      </w:r>
      <w:r w:rsidR="005774BD" w:rsidRPr="00E807E6">
        <w:rPr>
          <w:rFonts w:cs="Arial"/>
        </w:rPr>
        <w:br/>
      </w:r>
      <w:r w:rsidR="00857709" w:rsidRPr="00E807E6">
        <w:rPr>
          <w:rFonts w:cs="Arial"/>
          <w:b/>
          <w:bCs/>
        </w:rPr>
        <w:t>[</w:t>
      </w:r>
      <w:r w:rsidR="00857709" w:rsidRPr="00E807E6">
        <w:rPr>
          <w:rFonts w:cs="Arial"/>
          <w:b/>
          <w:bCs/>
          <w:i/>
          <w:iCs/>
        </w:rPr>
        <w:t>SUBSCRIBER</w:t>
      </w:r>
      <w:r w:rsidR="00857709" w:rsidRPr="00E807E6">
        <w:rPr>
          <w:rFonts w:cs="Arial"/>
          <w:b/>
          <w:bCs/>
        </w:rPr>
        <w:t>]</w:t>
      </w:r>
      <w:r w:rsidR="004D3557" w:rsidRPr="00E807E6">
        <w:rPr>
          <w:rFonts w:cs="Arial"/>
        </w:rPr>
        <w:t xml:space="preserve"> acting by:</w:t>
      </w:r>
    </w:p>
    <w:p w14:paraId="5D4BBF06" w14:textId="77777777" w:rsidR="001F7017" w:rsidRPr="00E807E6" w:rsidRDefault="001F7017" w:rsidP="005774BD">
      <w:pPr>
        <w:pStyle w:val="Body"/>
        <w:jc w:val="left"/>
        <w:rPr>
          <w:rFonts w:cs="Arial"/>
        </w:rPr>
      </w:pPr>
    </w:p>
    <w:p w14:paraId="249A0A85" w14:textId="061AF88A" w:rsidR="004D3557" w:rsidRPr="00E807E6" w:rsidRDefault="004D3557" w:rsidP="004D3557">
      <w:pPr>
        <w:pStyle w:val="BodyList"/>
        <w:rPr>
          <w:rFonts w:cs="Arial"/>
        </w:rPr>
      </w:pPr>
      <w:r w:rsidRPr="00E807E6">
        <w:rPr>
          <w:rFonts w:cs="Arial"/>
        </w:rPr>
        <w:t>……………………………………</w:t>
      </w:r>
      <w:r w:rsidR="00896477">
        <w:rPr>
          <w:rFonts w:cs="Arial"/>
        </w:rPr>
        <w:t>]</w:t>
      </w:r>
    </w:p>
    <w:p w14:paraId="4D278F23" w14:textId="4F7D6D08" w:rsidR="005774BD" w:rsidRPr="00E807E6" w:rsidRDefault="001F7017" w:rsidP="004D3557">
      <w:pPr>
        <w:pStyle w:val="Body"/>
        <w:rPr>
          <w:rFonts w:cs="Arial"/>
        </w:rPr>
      </w:pPr>
      <w:r w:rsidRPr="00E807E6">
        <w:rPr>
          <w:rFonts w:cs="Arial"/>
        </w:rPr>
        <w:t>DIRECTOR</w:t>
      </w:r>
    </w:p>
    <w:p w14:paraId="01AB0A95" w14:textId="77777777" w:rsidR="005774BD" w:rsidRPr="00E807E6" w:rsidRDefault="005774BD" w:rsidP="005774BD">
      <w:pPr>
        <w:pStyle w:val="Body"/>
        <w:jc w:val="left"/>
        <w:rPr>
          <w:rFonts w:cs="Arial"/>
        </w:rPr>
      </w:pPr>
    </w:p>
    <w:p w14:paraId="4B753D73" w14:textId="425D0BFD" w:rsidR="00BD7F90" w:rsidRDefault="00BD7F90">
      <w:pPr>
        <w:spacing w:after="240"/>
        <w:rPr>
          <w:rFonts w:cs="Arial"/>
        </w:rPr>
      </w:pPr>
      <w:r>
        <w:rPr>
          <w:rFonts w:cs="Arial"/>
        </w:rPr>
        <w:t>[</w:t>
      </w:r>
      <w:r w:rsidR="00896477" w:rsidRPr="00896477">
        <w:rPr>
          <w:rFonts w:cs="Arial"/>
          <w:b/>
          <w:bCs/>
          <w:i/>
          <w:iCs/>
        </w:rPr>
        <w:t>o</w:t>
      </w:r>
      <w:r w:rsidRPr="00896477">
        <w:rPr>
          <w:rFonts w:cs="Arial"/>
          <w:b/>
          <w:bCs/>
          <w:i/>
          <w:iCs/>
        </w:rPr>
        <w:t>r</w:t>
      </w:r>
      <w:r w:rsidR="00896477" w:rsidRPr="00896477">
        <w:rPr>
          <w:rFonts w:cs="Arial"/>
          <w:b/>
          <w:bCs/>
          <w:i/>
          <w:iCs/>
        </w:rPr>
        <w:t xml:space="preserve"> if an individual</w:t>
      </w:r>
      <w:r w:rsidR="00896477">
        <w:rPr>
          <w:rFonts w:cs="Arial"/>
        </w:rPr>
        <w:t>]</w:t>
      </w:r>
    </w:p>
    <w:p w14:paraId="3594003A" w14:textId="77777777" w:rsidR="00BD7F90" w:rsidRDefault="00BD7F90">
      <w:pPr>
        <w:spacing w:after="240"/>
        <w:rPr>
          <w:rFonts w:cs="Arial"/>
        </w:rPr>
      </w:pPr>
    </w:p>
    <w:p w14:paraId="0D9ED610" w14:textId="53BD75A3" w:rsidR="00BD7F90" w:rsidRPr="005774BD" w:rsidRDefault="00896477" w:rsidP="00BD7F90">
      <w:pPr>
        <w:pStyle w:val="Body"/>
        <w:jc w:val="left"/>
      </w:pPr>
      <w:r>
        <w:t>[</w:t>
      </w:r>
      <w:r w:rsidR="00BD7F90">
        <w:t>[EXECUTED by</w:t>
      </w:r>
      <w:r w:rsidR="00BD7F90">
        <w:br/>
      </w:r>
      <w:r w:rsidR="00BD7F90" w:rsidRPr="005774BD">
        <w:rPr>
          <w:b/>
          <w:bCs/>
        </w:rPr>
        <w:t>[</w:t>
      </w:r>
      <w:r w:rsidR="00BD7F90" w:rsidRPr="00E807E6">
        <w:rPr>
          <w:rFonts w:cs="Arial"/>
          <w:b/>
          <w:bCs/>
          <w:i/>
          <w:iCs/>
        </w:rPr>
        <w:t>SUBSCRIBER</w:t>
      </w:r>
      <w:r w:rsidR="00BD7F90" w:rsidRPr="005774BD">
        <w:rPr>
          <w:b/>
          <w:bCs/>
        </w:rPr>
        <w:t>]</w:t>
      </w:r>
    </w:p>
    <w:p w14:paraId="2186D68B" w14:textId="2656CE33" w:rsidR="00BD7F90" w:rsidRPr="005774BD" w:rsidRDefault="00BD7F90" w:rsidP="00BD7F90">
      <w:pPr>
        <w:pStyle w:val="Body"/>
      </w:pPr>
      <w:r>
        <w:t>……………………………………]</w:t>
      </w:r>
      <w:r w:rsidR="00896477">
        <w:t>]</w:t>
      </w:r>
    </w:p>
    <w:p w14:paraId="71C4039F" w14:textId="6B304355" w:rsidR="00ED4F6F" w:rsidRPr="00E807E6" w:rsidRDefault="00ED4F6F">
      <w:pPr>
        <w:spacing w:after="240"/>
        <w:rPr>
          <w:rFonts w:eastAsia="Times New Roman" w:cs="Arial"/>
          <w:color w:val="000000" w:themeColor="text1"/>
          <w:lang w:eastAsia="en-GB"/>
        </w:rPr>
      </w:pPr>
      <w:r w:rsidRPr="00E807E6">
        <w:rPr>
          <w:rFonts w:cs="Arial"/>
        </w:rPr>
        <w:br w:type="page"/>
      </w:r>
    </w:p>
    <w:p w14:paraId="19C1B9F1" w14:textId="15016673" w:rsidR="004D3557" w:rsidRPr="00E807E6" w:rsidRDefault="004D3557" w:rsidP="005774BD">
      <w:pPr>
        <w:pStyle w:val="Body"/>
        <w:jc w:val="left"/>
        <w:rPr>
          <w:rFonts w:cs="Arial"/>
        </w:rPr>
      </w:pPr>
      <w:r w:rsidRPr="00E807E6">
        <w:rPr>
          <w:rFonts w:cs="Arial"/>
        </w:rPr>
        <w:lastRenderedPageBreak/>
        <w:t>EXECUTED for and on behalf of</w:t>
      </w:r>
      <w:r w:rsidR="005774BD" w:rsidRPr="00E807E6">
        <w:rPr>
          <w:rFonts w:cs="Arial"/>
        </w:rPr>
        <w:br/>
      </w:r>
      <w:r w:rsidR="00857709" w:rsidRPr="00E807E6">
        <w:rPr>
          <w:rFonts w:cs="Arial"/>
          <w:b/>
          <w:bCs/>
        </w:rPr>
        <w:t>[</w:t>
      </w:r>
      <w:r w:rsidR="00FE262B" w:rsidRPr="00E807E6">
        <w:rPr>
          <w:rFonts w:cs="Arial"/>
          <w:b/>
          <w:bCs/>
          <w:i/>
          <w:iCs/>
        </w:rPr>
        <w:t>COMPANY</w:t>
      </w:r>
      <w:r w:rsidR="00857709" w:rsidRPr="00E807E6">
        <w:rPr>
          <w:rFonts w:cs="Arial"/>
          <w:b/>
          <w:bCs/>
        </w:rPr>
        <w:t>]</w:t>
      </w:r>
      <w:r w:rsidR="001F7017" w:rsidRPr="00E807E6">
        <w:rPr>
          <w:rFonts w:cs="Arial"/>
          <w:b/>
          <w:bCs/>
        </w:rPr>
        <w:t xml:space="preserve"> L</w:t>
      </w:r>
      <w:r w:rsidR="00857709" w:rsidRPr="00E807E6">
        <w:rPr>
          <w:rFonts w:cs="Arial"/>
          <w:b/>
          <w:bCs/>
        </w:rPr>
        <w:t>IMI</w:t>
      </w:r>
      <w:r w:rsidR="001F7017" w:rsidRPr="00E807E6">
        <w:rPr>
          <w:rFonts w:cs="Arial"/>
          <w:b/>
          <w:bCs/>
        </w:rPr>
        <w:t>T</w:t>
      </w:r>
      <w:r w:rsidR="00857709" w:rsidRPr="00E807E6">
        <w:rPr>
          <w:rFonts w:cs="Arial"/>
          <w:b/>
          <w:bCs/>
        </w:rPr>
        <w:t>E</w:t>
      </w:r>
      <w:r w:rsidR="001F7017" w:rsidRPr="00E807E6">
        <w:rPr>
          <w:rFonts w:cs="Arial"/>
          <w:b/>
          <w:bCs/>
        </w:rPr>
        <w:t>D</w:t>
      </w:r>
      <w:r w:rsidRPr="00E807E6">
        <w:rPr>
          <w:rFonts w:cs="Arial"/>
        </w:rPr>
        <w:t xml:space="preserve"> acting by:</w:t>
      </w:r>
    </w:p>
    <w:p w14:paraId="556D69D7" w14:textId="77777777" w:rsidR="001F7017" w:rsidRPr="00E807E6" w:rsidRDefault="001F7017" w:rsidP="005774BD">
      <w:pPr>
        <w:pStyle w:val="Body"/>
        <w:jc w:val="left"/>
        <w:rPr>
          <w:rFonts w:cs="Arial"/>
        </w:rPr>
      </w:pPr>
    </w:p>
    <w:p w14:paraId="380714CA" w14:textId="77777777" w:rsidR="004D3557" w:rsidRPr="00E807E6" w:rsidRDefault="004D3557" w:rsidP="004D3557">
      <w:pPr>
        <w:pStyle w:val="BodyList"/>
        <w:rPr>
          <w:rFonts w:cs="Arial"/>
        </w:rPr>
      </w:pPr>
      <w:r w:rsidRPr="00E807E6">
        <w:rPr>
          <w:rFonts w:cs="Arial"/>
        </w:rPr>
        <w:t>……………………………………</w:t>
      </w:r>
    </w:p>
    <w:p w14:paraId="02B569BF" w14:textId="5120B765" w:rsidR="00B773C4" w:rsidRPr="00E807E6" w:rsidRDefault="001F7017" w:rsidP="004D3557">
      <w:pPr>
        <w:rPr>
          <w:rFonts w:cs="Arial"/>
        </w:rPr>
      </w:pPr>
      <w:r w:rsidRPr="00E807E6">
        <w:rPr>
          <w:rFonts w:cs="Arial"/>
        </w:rPr>
        <w:t>DIRECTOR</w:t>
      </w:r>
    </w:p>
    <w:p w14:paraId="2DE2C69A" w14:textId="6FE9C2C1" w:rsidR="00A62F83" w:rsidRPr="00E807E6" w:rsidRDefault="00A62F83" w:rsidP="004D3557">
      <w:pPr>
        <w:rPr>
          <w:rFonts w:cs="Arial"/>
        </w:rPr>
      </w:pPr>
    </w:p>
    <w:p w14:paraId="65B99371" w14:textId="6F28871D" w:rsidR="001F1174" w:rsidRPr="00E807E6" w:rsidRDefault="001F1174">
      <w:pPr>
        <w:spacing w:after="240"/>
        <w:rPr>
          <w:rFonts w:cs="Arial"/>
        </w:rPr>
      </w:pPr>
    </w:p>
    <w:p w14:paraId="1ABD2961" w14:textId="60EDADA9" w:rsidR="00A62F83" w:rsidRPr="00E807E6" w:rsidRDefault="00A62F83" w:rsidP="00C74BEF">
      <w:pPr>
        <w:pStyle w:val="Annexure"/>
        <w:rPr>
          <w:rFonts w:cs="Arial"/>
        </w:rPr>
      </w:pPr>
    </w:p>
    <w:p w14:paraId="4A77297F" w14:textId="4B1D324C" w:rsidR="00A62F83" w:rsidRPr="00E807E6" w:rsidRDefault="00A62F83" w:rsidP="006A0A6D">
      <w:pPr>
        <w:jc w:val="center"/>
        <w:rPr>
          <w:rFonts w:cs="Arial"/>
          <w:b/>
          <w:bCs/>
        </w:rPr>
      </w:pPr>
      <w:r w:rsidRPr="00E807E6">
        <w:rPr>
          <w:rFonts w:cs="Arial"/>
          <w:b/>
          <w:bCs/>
        </w:rPr>
        <w:t>Information Rights</w:t>
      </w:r>
    </w:p>
    <w:p w14:paraId="3A1F6E44" w14:textId="62D60CAE" w:rsidR="006A0A6D" w:rsidRPr="00E807E6" w:rsidRDefault="006A0A6D" w:rsidP="004D3557">
      <w:pPr>
        <w:rPr>
          <w:rFonts w:cs="Arial"/>
        </w:rPr>
      </w:pPr>
    </w:p>
    <w:p w14:paraId="79FC4223" w14:textId="77777777" w:rsidR="00BD7F90" w:rsidRPr="00352BA8" w:rsidRDefault="00BD7F90" w:rsidP="00BD7F90">
      <w:r w:rsidRPr="00352BA8">
        <w:t>The Company shall deliver to the Subscriber:</w:t>
      </w:r>
    </w:p>
    <w:p w14:paraId="6B6E5AAA" w14:textId="03992C0A" w:rsidR="006A0A6D" w:rsidRPr="00E807E6" w:rsidRDefault="006A0A6D" w:rsidP="004D3557">
      <w:pPr>
        <w:rPr>
          <w:rFonts w:cs="Arial"/>
        </w:rPr>
      </w:pPr>
    </w:p>
    <w:p w14:paraId="3C3D6B4B" w14:textId="2A9CC0FC" w:rsidR="00BD7F90" w:rsidRPr="00441BB2" w:rsidRDefault="00BD7F90" w:rsidP="00C304F8">
      <w:pPr>
        <w:pStyle w:val="Level1"/>
        <w:numPr>
          <w:ilvl w:val="2"/>
          <w:numId w:val="18"/>
        </w:numPr>
        <w:rPr>
          <w:color w:val="0000FF"/>
          <w:u w:val="double"/>
        </w:rPr>
      </w:pPr>
      <w:r w:rsidRPr="00352BA8">
        <w:t>[annual (within [</w:t>
      </w:r>
      <w:r w:rsidR="00441BB2">
        <w:t xml:space="preserve">4 months] </w:t>
      </w:r>
      <w:r w:rsidRPr="00352BA8">
        <w:t>after the end of each fiscal year)</w:t>
      </w:r>
      <w:r w:rsidR="00441BB2">
        <w:t xml:space="preserve"> accounts [/ report (to include information on the Company’s performance, updates to the business plan, financial details, and budgets)]</w:t>
      </w:r>
      <w:r w:rsidRPr="00352BA8">
        <w:t>;]</w:t>
      </w:r>
    </w:p>
    <w:p w14:paraId="4A0BD15D" w14:textId="6BD3B0D6" w:rsidR="00441BB2" w:rsidRPr="00441BB2" w:rsidRDefault="00441BB2" w:rsidP="00441BB2">
      <w:pPr>
        <w:pStyle w:val="Level1"/>
        <w:numPr>
          <w:ilvl w:val="2"/>
          <w:numId w:val="18"/>
        </w:numPr>
        <w:rPr>
          <w:color w:val="0000FF"/>
          <w:u w:val="double"/>
        </w:rPr>
      </w:pPr>
      <w:bookmarkStart w:id="16" w:name="_BPDC_LN_INS_1051"/>
      <w:bookmarkStart w:id="17" w:name="_BPDC_PR_INS_1052"/>
      <w:bookmarkEnd w:id="16"/>
      <w:bookmarkEnd w:id="17"/>
      <w:r w:rsidRPr="00352BA8">
        <w:t>[quarterly (within [</w:t>
      </w:r>
      <w:r>
        <w:t>21</w:t>
      </w:r>
      <w:r w:rsidRPr="00352BA8">
        <w:t>] days after the end of each quarter)</w:t>
      </w:r>
      <w:r>
        <w:t>]</w:t>
      </w:r>
      <w:r w:rsidRPr="00352BA8">
        <w:t xml:space="preserve"> </w:t>
      </w:r>
      <w:r>
        <w:t>[</w:t>
      </w:r>
      <w:r w:rsidRPr="00352BA8">
        <w:t>and</w:t>
      </w:r>
      <w:r>
        <w:t>]</w:t>
      </w:r>
      <w:r w:rsidRPr="00352BA8">
        <w:t xml:space="preserve"> </w:t>
      </w:r>
      <w:r>
        <w:t>[</w:t>
      </w:r>
      <w:r w:rsidRPr="00352BA8">
        <w:t>monthly</w:t>
      </w:r>
      <w:r>
        <w:t xml:space="preserve"> </w:t>
      </w:r>
      <w:r w:rsidRPr="00352BA8">
        <w:t>(within [</w:t>
      </w:r>
      <w:r>
        <w:t>21</w:t>
      </w:r>
      <w:r w:rsidRPr="00352BA8">
        <w:t xml:space="preserve">] days after the end of each </w:t>
      </w:r>
      <w:r>
        <w:t>month</w:t>
      </w:r>
      <w:r w:rsidRPr="00352BA8">
        <w:t>)</w:t>
      </w:r>
      <w:r>
        <w:t>]</w:t>
      </w:r>
      <w:r w:rsidRPr="00352BA8">
        <w:t xml:space="preserve"> </w:t>
      </w:r>
      <w:r>
        <w:t>management [accounts / report (to include information on the Company’s performance, updates to the business plan, financial details, and budgets)]</w:t>
      </w:r>
      <w:r w:rsidRPr="00352BA8">
        <w:t>;]</w:t>
      </w:r>
    </w:p>
    <w:p w14:paraId="1B49F44A" w14:textId="77777777" w:rsidR="00BD7F90" w:rsidRPr="00352BA8" w:rsidRDefault="00BD7F90" w:rsidP="00896477">
      <w:pPr>
        <w:pStyle w:val="Level1"/>
        <w:numPr>
          <w:ilvl w:val="2"/>
          <w:numId w:val="18"/>
        </w:numPr>
        <w:rPr>
          <w:color w:val="0000FF"/>
          <w:u w:val="double"/>
        </w:rPr>
      </w:pPr>
      <w:r w:rsidRPr="00352BA8">
        <w:t>[[30] days prior to the end of each financial year, a comprehensive operating budget forecasting the Company’s revenues, expenses and cash position on a month-to-month basis for the upcoming financial year;]</w:t>
      </w:r>
    </w:p>
    <w:p w14:paraId="7F2D7EC4" w14:textId="77777777" w:rsidR="00BD7F90" w:rsidRPr="00352BA8" w:rsidRDefault="00BD7F90" w:rsidP="00896477">
      <w:pPr>
        <w:pStyle w:val="Level1"/>
        <w:numPr>
          <w:ilvl w:val="2"/>
          <w:numId w:val="18"/>
        </w:numPr>
        <w:rPr>
          <w:color w:val="0000FF"/>
          <w:u w:val="double"/>
        </w:rPr>
      </w:pPr>
      <w:bookmarkStart w:id="18" w:name="_BPDC_LN_INS_1049"/>
      <w:bookmarkStart w:id="19" w:name="_BPDC_PR_INS_1050"/>
      <w:bookmarkEnd w:id="18"/>
      <w:bookmarkEnd w:id="19"/>
      <w:r w:rsidRPr="00352BA8">
        <w:t>[promptly following the end of each quarter, if so requested by the Subscriber, the capitalisation table of the Company;]</w:t>
      </w:r>
    </w:p>
    <w:p w14:paraId="0F6514C6" w14:textId="77777777" w:rsidR="00BD7F90" w:rsidRPr="00352BA8" w:rsidRDefault="00BD7F90" w:rsidP="00BD7F90">
      <w:pPr>
        <w:jc w:val="both"/>
      </w:pPr>
    </w:p>
    <w:p w14:paraId="33DAB53D" w14:textId="77777777" w:rsidR="00BD7F90" w:rsidRPr="00352BA8" w:rsidRDefault="00BD7F90" w:rsidP="00BD7F90">
      <w:pPr>
        <w:jc w:val="both"/>
      </w:pPr>
      <w:r w:rsidRPr="00352BA8">
        <w:t>The Subscriber will be granted access to the books and records of the Company as may be reasonably requested by the Subscriber from time to time.</w:t>
      </w:r>
    </w:p>
    <w:p w14:paraId="6867BFAC" w14:textId="77777777" w:rsidR="00BD7F90" w:rsidRPr="00352BA8" w:rsidRDefault="00BD7F90" w:rsidP="00BD7F90"/>
    <w:p w14:paraId="3994E53B" w14:textId="202AC8F3" w:rsidR="001F1174" w:rsidRPr="00E807E6" w:rsidRDefault="001F1174" w:rsidP="004D3557">
      <w:pPr>
        <w:rPr>
          <w:rFonts w:cs="Arial"/>
        </w:rPr>
      </w:pPr>
    </w:p>
    <w:p w14:paraId="246BD4D1" w14:textId="57D014CA" w:rsidR="001F1174" w:rsidRPr="00E807E6" w:rsidRDefault="001F1174" w:rsidP="004D3557">
      <w:pPr>
        <w:rPr>
          <w:rFonts w:cs="Arial"/>
        </w:rPr>
      </w:pPr>
    </w:p>
    <w:p w14:paraId="64BA726E" w14:textId="5FC4D920" w:rsidR="001F1174" w:rsidRPr="00E807E6" w:rsidRDefault="001F1174" w:rsidP="004D3557">
      <w:pPr>
        <w:rPr>
          <w:rFonts w:cs="Arial"/>
        </w:rPr>
      </w:pPr>
    </w:p>
    <w:p w14:paraId="7CD44CDF" w14:textId="7AA1927C" w:rsidR="001F1174" w:rsidRPr="00E807E6" w:rsidRDefault="001F1174" w:rsidP="00C74BEF">
      <w:pPr>
        <w:pStyle w:val="Annexure"/>
        <w:rPr>
          <w:rFonts w:cs="Arial"/>
        </w:rPr>
      </w:pPr>
    </w:p>
    <w:p w14:paraId="519CBAEE" w14:textId="3333F7D5" w:rsidR="001F1174" w:rsidRPr="00E807E6" w:rsidRDefault="001F1174" w:rsidP="00C74BEF">
      <w:pPr>
        <w:jc w:val="center"/>
        <w:rPr>
          <w:rFonts w:cs="Arial"/>
          <w:b/>
          <w:bCs/>
        </w:rPr>
      </w:pPr>
      <w:r w:rsidRPr="00E807E6">
        <w:rPr>
          <w:rFonts w:cs="Arial"/>
          <w:b/>
          <w:bCs/>
        </w:rPr>
        <w:t>Consent Matters</w:t>
      </w:r>
      <w:r w:rsidR="00441BB2">
        <w:rPr>
          <w:rStyle w:val="FootnoteReference"/>
          <w:rFonts w:cs="Arial"/>
          <w:b/>
          <w:bCs/>
        </w:rPr>
        <w:footnoteReference w:id="13"/>
      </w:r>
    </w:p>
    <w:p w14:paraId="65A10B9B" w14:textId="6E471D56" w:rsidR="001F1174" w:rsidRPr="00E807E6" w:rsidRDefault="001F1174" w:rsidP="001F1174">
      <w:pPr>
        <w:rPr>
          <w:rFonts w:cs="Arial"/>
        </w:rPr>
      </w:pPr>
    </w:p>
    <w:p w14:paraId="64D3A89A" w14:textId="77777777" w:rsidR="00BD7F90" w:rsidRPr="00352BA8" w:rsidRDefault="00BD7F90" w:rsidP="00BD7F90">
      <w:r w:rsidRPr="00352BA8">
        <w:t>The consent of the Subscriber shall be required for the following key decisions. The Company shall not without the Subscriber's prior written consent:</w:t>
      </w:r>
    </w:p>
    <w:p w14:paraId="26F815EE" w14:textId="77777777" w:rsidR="00BD7F90" w:rsidRPr="00352BA8" w:rsidRDefault="00BD7F90" w:rsidP="00BD7F90"/>
    <w:p w14:paraId="166E1A37" w14:textId="77777777" w:rsidR="00BD7F90" w:rsidRPr="00352BA8" w:rsidRDefault="00BD7F90" w:rsidP="00896477">
      <w:pPr>
        <w:pStyle w:val="Level1"/>
        <w:numPr>
          <w:ilvl w:val="2"/>
          <w:numId w:val="19"/>
        </w:numPr>
        <w:spacing w:after="120"/>
        <w:rPr>
          <w:color w:val="0000FF"/>
          <w:u w:val="double"/>
        </w:rPr>
      </w:pPr>
      <w:bookmarkStart w:id="20" w:name="_BPDC_LN_INS_1045"/>
      <w:bookmarkStart w:id="21" w:name="_BPDC_PR_INS_1046"/>
      <w:bookmarkEnd w:id="20"/>
      <w:bookmarkEnd w:id="21"/>
      <w:r w:rsidRPr="00352BA8">
        <w:t>issue any shares, loan notes or debentures or create any new shares, or issue securities convertible into shares, loan notes or debentures;</w:t>
      </w:r>
    </w:p>
    <w:p w14:paraId="18F05FCA" w14:textId="77777777" w:rsidR="00BD7F90" w:rsidRPr="00352BA8" w:rsidRDefault="00BD7F90" w:rsidP="00896477">
      <w:pPr>
        <w:pStyle w:val="Level1"/>
        <w:numPr>
          <w:ilvl w:val="2"/>
          <w:numId w:val="18"/>
        </w:numPr>
        <w:spacing w:after="120"/>
        <w:rPr>
          <w:color w:val="0000FF"/>
          <w:u w:val="double"/>
        </w:rPr>
      </w:pPr>
      <w:bookmarkStart w:id="22" w:name="_BPDC_LN_INS_1043"/>
      <w:bookmarkStart w:id="23" w:name="_BPDC_PR_INS_1044"/>
      <w:bookmarkEnd w:id="22"/>
      <w:bookmarkEnd w:id="23"/>
      <w:r w:rsidRPr="00352BA8">
        <w:t>alter the rights attaching to any class of shares of the Company;</w:t>
      </w:r>
    </w:p>
    <w:p w14:paraId="58977783" w14:textId="77777777" w:rsidR="00BD7F90" w:rsidRPr="00352BA8" w:rsidRDefault="00BD7F90" w:rsidP="00896477">
      <w:pPr>
        <w:pStyle w:val="Level1"/>
        <w:numPr>
          <w:ilvl w:val="2"/>
          <w:numId w:val="18"/>
        </w:numPr>
        <w:spacing w:after="120"/>
        <w:rPr>
          <w:color w:val="0000FF"/>
          <w:u w:val="double"/>
        </w:rPr>
      </w:pPr>
      <w:bookmarkStart w:id="24" w:name="_BPDC_LN_INS_1041"/>
      <w:bookmarkStart w:id="25" w:name="_BPDC_PR_INS_1042"/>
      <w:bookmarkEnd w:id="24"/>
      <w:bookmarkEnd w:id="25"/>
      <w:r w:rsidRPr="00352BA8">
        <w:t>consolidate, sub-divide, convert or buy-back any of the Company’s share capital;</w:t>
      </w:r>
    </w:p>
    <w:p w14:paraId="45D0C018" w14:textId="77777777" w:rsidR="00BD7F90" w:rsidRPr="00352BA8" w:rsidRDefault="00BD7F90" w:rsidP="00896477">
      <w:pPr>
        <w:pStyle w:val="Level1"/>
        <w:numPr>
          <w:ilvl w:val="2"/>
          <w:numId w:val="18"/>
        </w:numPr>
        <w:spacing w:after="120"/>
        <w:rPr>
          <w:color w:val="0000FF"/>
          <w:u w:val="double"/>
        </w:rPr>
      </w:pPr>
      <w:bookmarkStart w:id="26" w:name="_BPDC_LN_INS_1039"/>
      <w:bookmarkStart w:id="27" w:name="_BPDC_PR_INS_1040"/>
      <w:bookmarkEnd w:id="26"/>
      <w:bookmarkEnd w:id="27"/>
      <w:r w:rsidRPr="00352BA8">
        <w:t>grant options over shares to a director;</w:t>
      </w:r>
    </w:p>
    <w:p w14:paraId="74663AF2" w14:textId="77777777" w:rsidR="00BD7F90" w:rsidRPr="00352BA8" w:rsidRDefault="00BD7F90" w:rsidP="00896477">
      <w:pPr>
        <w:pStyle w:val="Level1"/>
        <w:numPr>
          <w:ilvl w:val="2"/>
          <w:numId w:val="18"/>
        </w:numPr>
        <w:spacing w:after="120"/>
        <w:rPr>
          <w:color w:val="0000FF"/>
          <w:u w:val="double"/>
        </w:rPr>
      </w:pPr>
      <w:bookmarkStart w:id="28" w:name="_BPDC_LN_INS_1037"/>
      <w:bookmarkStart w:id="29" w:name="_BPDC_PR_INS_1038"/>
      <w:bookmarkEnd w:id="28"/>
      <w:bookmarkEnd w:id="29"/>
      <w:r w:rsidRPr="00352BA8">
        <w:t>approve or register the transfer of any shares between founders of the Company;</w:t>
      </w:r>
    </w:p>
    <w:p w14:paraId="10F05B24" w14:textId="77777777" w:rsidR="00BD7F90" w:rsidRPr="00352BA8" w:rsidRDefault="00BD7F90" w:rsidP="00896477">
      <w:pPr>
        <w:pStyle w:val="Level1"/>
        <w:numPr>
          <w:ilvl w:val="2"/>
          <w:numId w:val="18"/>
        </w:numPr>
        <w:spacing w:after="120"/>
        <w:rPr>
          <w:color w:val="0000FF"/>
          <w:u w:val="double"/>
        </w:rPr>
      </w:pPr>
      <w:bookmarkStart w:id="30" w:name="_BPDC_LN_INS_1035"/>
      <w:bookmarkStart w:id="31" w:name="_BPDC_PR_INS_1036"/>
      <w:bookmarkEnd w:id="30"/>
      <w:bookmarkEnd w:id="31"/>
      <w:r w:rsidRPr="00352BA8">
        <w:t>alter the articles of association of the Company or adopt or pass any resolutions inconsistent with them;</w:t>
      </w:r>
    </w:p>
    <w:p w14:paraId="6FE5260D" w14:textId="77777777" w:rsidR="00BD7F90" w:rsidRPr="00352BA8" w:rsidRDefault="00BD7F90" w:rsidP="00896477">
      <w:pPr>
        <w:pStyle w:val="Level1"/>
        <w:numPr>
          <w:ilvl w:val="2"/>
          <w:numId w:val="18"/>
        </w:numPr>
        <w:spacing w:after="120"/>
        <w:rPr>
          <w:color w:val="0000FF"/>
          <w:u w:val="double"/>
        </w:rPr>
      </w:pPr>
      <w:bookmarkStart w:id="32" w:name="_BPDC_LN_INS_1033"/>
      <w:bookmarkStart w:id="33" w:name="_BPDC_PR_INS_1034"/>
      <w:bookmarkEnd w:id="32"/>
      <w:bookmarkEnd w:id="33"/>
      <w:r w:rsidRPr="00352BA8">
        <w:t>do or permit to be done any act or thing whereby the Company may be wound up (whether voluntarily or compulsorily);</w:t>
      </w:r>
    </w:p>
    <w:p w14:paraId="44F1C6D8" w14:textId="77777777" w:rsidR="00BD7F90" w:rsidRPr="00352BA8" w:rsidRDefault="00BD7F90" w:rsidP="00896477">
      <w:pPr>
        <w:pStyle w:val="Level1"/>
        <w:numPr>
          <w:ilvl w:val="2"/>
          <w:numId w:val="18"/>
        </w:numPr>
        <w:spacing w:after="120"/>
        <w:rPr>
          <w:color w:val="0000FF"/>
          <w:u w:val="double"/>
        </w:rPr>
      </w:pPr>
      <w:bookmarkStart w:id="34" w:name="_BPDC_LN_INS_1031"/>
      <w:bookmarkStart w:id="35" w:name="_BPDC_PR_INS_1032"/>
      <w:bookmarkEnd w:id="34"/>
      <w:bookmarkEnd w:id="35"/>
      <w:r w:rsidRPr="00352BA8">
        <w:t>create any fixed or floating charge, lien (other than a lien arising by operation of law) or other encumbrance over the whole or any part of its undertaking, property or assets, except for the purpose of securing indebtedness to its bankers for sums borrowed in the ordinary and proper course of the business of the Company and on arm’s length terms;</w:t>
      </w:r>
    </w:p>
    <w:p w14:paraId="0A662BB5" w14:textId="77777777" w:rsidR="00BD7F90" w:rsidRPr="00352BA8" w:rsidRDefault="00BD7F90" w:rsidP="00896477">
      <w:pPr>
        <w:pStyle w:val="Level1"/>
        <w:numPr>
          <w:ilvl w:val="2"/>
          <w:numId w:val="18"/>
        </w:numPr>
        <w:spacing w:after="120"/>
        <w:rPr>
          <w:color w:val="0000FF"/>
          <w:u w:val="double"/>
        </w:rPr>
      </w:pPr>
      <w:bookmarkStart w:id="36" w:name="_BPDC_LN_INS_1029"/>
      <w:bookmarkStart w:id="37" w:name="_BPDC_PR_INS_1030"/>
      <w:bookmarkEnd w:id="36"/>
      <w:bookmarkEnd w:id="37"/>
      <w:r w:rsidRPr="00352BA8">
        <w:t>give a guarantee or indemnity to secure liabilities or obligations of any person;</w:t>
      </w:r>
    </w:p>
    <w:p w14:paraId="0CA76D10" w14:textId="77777777" w:rsidR="00BD7F90" w:rsidRPr="00352BA8" w:rsidRDefault="00BD7F90" w:rsidP="00896477">
      <w:pPr>
        <w:pStyle w:val="Level1"/>
        <w:numPr>
          <w:ilvl w:val="2"/>
          <w:numId w:val="18"/>
        </w:numPr>
        <w:spacing w:after="120"/>
        <w:rPr>
          <w:color w:val="0000FF"/>
          <w:u w:val="double"/>
        </w:rPr>
      </w:pPr>
      <w:bookmarkStart w:id="38" w:name="_BPDC_LN_INS_1027"/>
      <w:bookmarkStart w:id="39" w:name="_BPDC_PR_INS_1028"/>
      <w:bookmarkEnd w:id="38"/>
      <w:bookmarkEnd w:id="39"/>
      <w:r w:rsidRPr="00352BA8">
        <w:t>carry out any business other than the business of the Company as at the date of this agreement;</w:t>
      </w:r>
    </w:p>
    <w:p w14:paraId="0E0FBC08" w14:textId="77777777" w:rsidR="00BD7F90" w:rsidRPr="00352BA8" w:rsidRDefault="00BD7F90" w:rsidP="00896477">
      <w:pPr>
        <w:pStyle w:val="Level1"/>
        <w:numPr>
          <w:ilvl w:val="2"/>
          <w:numId w:val="18"/>
        </w:numPr>
        <w:spacing w:after="120"/>
        <w:rPr>
          <w:color w:val="0000FF"/>
          <w:u w:val="double"/>
        </w:rPr>
      </w:pPr>
      <w:bookmarkStart w:id="40" w:name="_BPDC_LN_INS_1025"/>
      <w:bookmarkStart w:id="41" w:name="_BPDC_PR_INS_1026"/>
      <w:bookmarkEnd w:id="40"/>
      <w:bookmarkEnd w:id="41"/>
      <w:r w:rsidRPr="00352BA8">
        <w:t>[other than any expenditure specifically set out in any approved business plan, enter into any material contract or purchase, hire, lease or enter into any finance arrangement to acquire any asset for a consideration in excess of £</w:t>
      </w:r>
      <w:r w:rsidRPr="00352BA8">
        <w:rPr>
          <w:color w:val="000000"/>
        </w:rPr>
        <w:t>[●]</w:t>
      </w:r>
      <w:r w:rsidRPr="00352BA8">
        <w:t xml:space="preserve"> or, sell, transfer, lease, assign or otherwise dispose of a material part of its undertaking, property, intellectual property or assets (or any interest in them), or contract to do so otherwise than in the ordinary and proper course of the business of the Company;</w:t>
      </w:r>
    </w:p>
    <w:p w14:paraId="0CAD41BF" w14:textId="77777777" w:rsidR="00BD7F90" w:rsidRPr="00352BA8" w:rsidRDefault="00BD7F90" w:rsidP="00896477">
      <w:pPr>
        <w:pStyle w:val="Level1"/>
        <w:numPr>
          <w:ilvl w:val="2"/>
          <w:numId w:val="18"/>
        </w:numPr>
        <w:spacing w:after="120"/>
        <w:rPr>
          <w:color w:val="0000FF"/>
          <w:u w:val="double"/>
        </w:rPr>
      </w:pPr>
      <w:bookmarkStart w:id="42" w:name="_BPDC_LN_INS_1023"/>
      <w:bookmarkStart w:id="43" w:name="_BPDC_PR_INS_1024"/>
      <w:bookmarkEnd w:id="42"/>
      <w:bookmarkEnd w:id="43"/>
      <w:r w:rsidRPr="00352BA8">
        <w:t>enter into a contract or transaction except in the ordinary and proper course of the business of the Company on arm’s lengths terms;</w:t>
      </w:r>
    </w:p>
    <w:p w14:paraId="6DBFF0C2" w14:textId="77777777" w:rsidR="00BD7F90" w:rsidRPr="00352BA8" w:rsidRDefault="00BD7F90" w:rsidP="00896477">
      <w:pPr>
        <w:pStyle w:val="Level1"/>
        <w:numPr>
          <w:ilvl w:val="2"/>
          <w:numId w:val="18"/>
        </w:numPr>
        <w:spacing w:after="120"/>
        <w:rPr>
          <w:color w:val="0000FF"/>
          <w:u w:val="double"/>
        </w:rPr>
      </w:pPr>
      <w:bookmarkStart w:id="44" w:name="_BPDC_LN_INS_1021"/>
      <w:bookmarkStart w:id="45" w:name="_BPDC_PR_INS_1022"/>
      <w:bookmarkEnd w:id="44"/>
      <w:bookmarkEnd w:id="45"/>
      <w:r w:rsidRPr="00352BA8">
        <w:t>pay any dividend or make any distribution;</w:t>
      </w:r>
    </w:p>
    <w:p w14:paraId="77844167" w14:textId="77777777" w:rsidR="00BD7F90" w:rsidRPr="00352BA8" w:rsidRDefault="00BD7F90" w:rsidP="00896477">
      <w:pPr>
        <w:pStyle w:val="Level1"/>
        <w:numPr>
          <w:ilvl w:val="2"/>
          <w:numId w:val="18"/>
        </w:numPr>
        <w:spacing w:after="120"/>
        <w:rPr>
          <w:color w:val="0000FF"/>
          <w:u w:val="double"/>
        </w:rPr>
      </w:pPr>
      <w:bookmarkStart w:id="46" w:name="_BPDC_LN_INS_1019"/>
      <w:bookmarkStart w:id="47" w:name="_BPDC_PR_INS_1020"/>
      <w:bookmarkEnd w:id="46"/>
      <w:bookmarkEnd w:id="47"/>
      <w:r w:rsidRPr="00352BA8">
        <w:t>repay any sums owing to any founder of the Company under their director's loan account;</w:t>
      </w:r>
    </w:p>
    <w:p w14:paraId="27CE013C" w14:textId="77777777" w:rsidR="00BD7F90" w:rsidRPr="00352BA8" w:rsidRDefault="00BD7F90" w:rsidP="00896477">
      <w:pPr>
        <w:pStyle w:val="Level1"/>
        <w:numPr>
          <w:ilvl w:val="2"/>
          <w:numId w:val="18"/>
        </w:numPr>
        <w:spacing w:after="120"/>
        <w:rPr>
          <w:color w:val="0000FF"/>
          <w:u w:val="double"/>
        </w:rPr>
      </w:pPr>
      <w:bookmarkStart w:id="48" w:name="_BPDC_LN_INS_1017"/>
      <w:bookmarkStart w:id="49" w:name="_BPDC_PR_INS_1018"/>
      <w:bookmarkEnd w:id="48"/>
      <w:bookmarkEnd w:id="49"/>
      <w:r w:rsidRPr="00352BA8">
        <w:t>enter into any employment contract with any senior employee (being an employee whose total annual remuneration will exceed £</w:t>
      </w:r>
      <w:r w:rsidRPr="00352BA8">
        <w:rPr>
          <w:color w:val="000000"/>
        </w:rPr>
        <w:t>[●]</w:t>
      </w:r>
      <w:r w:rsidRPr="00352BA8">
        <w:t xml:space="preserve">) or amend the terms of employment of any senior employee other than any annual increase in salary of not more than </w:t>
      </w:r>
      <w:r w:rsidRPr="00352BA8">
        <w:rPr>
          <w:color w:val="000000"/>
        </w:rPr>
        <w:t>[●]</w:t>
      </w:r>
      <w:r w:rsidRPr="00352BA8">
        <w:t>%;</w:t>
      </w:r>
    </w:p>
    <w:p w14:paraId="2512152B" w14:textId="77777777" w:rsidR="00BD7F90" w:rsidRPr="00352BA8" w:rsidRDefault="00BD7F90" w:rsidP="00896477">
      <w:pPr>
        <w:pStyle w:val="Level1"/>
        <w:numPr>
          <w:ilvl w:val="2"/>
          <w:numId w:val="18"/>
        </w:numPr>
        <w:spacing w:after="120"/>
        <w:rPr>
          <w:color w:val="0000FF"/>
          <w:u w:val="double"/>
        </w:rPr>
      </w:pPr>
      <w:bookmarkStart w:id="50" w:name="_BPDC_LN_INS_1015"/>
      <w:bookmarkStart w:id="51" w:name="_BPDC_PR_INS_1016"/>
      <w:bookmarkEnd w:id="50"/>
      <w:bookmarkEnd w:id="51"/>
      <w:r w:rsidRPr="00352BA8">
        <w:t>incur any indebtedness [exceeding £</w:t>
      </w:r>
      <w:r w:rsidRPr="00352BA8">
        <w:rPr>
          <w:color w:val="000000"/>
        </w:rPr>
        <w:t>[●]]</w:t>
      </w:r>
      <w:r w:rsidRPr="00352BA8">
        <w:t>;</w:t>
      </w:r>
    </w:p>
    <w:p w14:paraId="41C2D934" w14:textId="77777777" w:rsidR="00BD7F90" w:rsidRPr="00352BA8" w:rsidRDefault="00BD7F90" w:rsidP="00896477">
      <w:pPr>
        <w:pStyle w:val="Level1"/>
        <w:numPr>
          <w:ilvl w:val="2"/>
          <w:numId w:val="18"/>
        </w:numPr>
        <w:spacing w:after="120"/>
        <w:rPr>
          <w:color w:val="0000FF"/>
          <w:u w:val="double"/>
        </w:rPr>
      </w:pPr>
      <w:bookmarkStart w:id="52" w:name="_BPDC_LN_INS_1013"/>
      <w:bookmarkStart w:id="53" w:name="_BPDC_PR_INS_1014"/>
      <w:bookmarkEnd w:id="52"/>
      <w:bookmarkEnd w:id="53"/>
      <w:r w:rsidRPr="00352BA8">
        <w:t>instigate, defend, settle or compromise any litigation (other than debt collection in the ordinary course of business);</w:t>
      </w:r>
    </w:p>
    <w:p w14:paraId="6B137DC6" w14:textId="77777777" w:rsidR="00BD7F90" w:rsidRPr="00352BA8" w:rsidRDefault="00BD7F90" w:rsidP="00896477">
      <w:pPr>
        <w:pStyle w:val="Level1"/>
        <w:numPr>
          <w:ilvl w:val="2"/>
          <w:numId w:val="18"/>
        </w:numPr>
        <w:spacing w:after="120"/>
        <w:rPr>
          <w:color w:val="0000FF"/>
          <w:u w:val="double"/>
        </w:rPr>
      </w:pPr>
      <w:bookmarkStart w:id="54" w:name="_BPDC_LN_INS_1011"/>
      <w:bookmarkStart w:id="55" w:name="_BPDC_PR_INS_1012"/>
      <w:bookmarkEnd w:id="54"/>
      <w:bookmarkEnd w:id="55"/>
      <w:r w:rsidRPr="00352BA8">
        <w:t>enter into any agreement or arrangement in the nature of partnership, consortium, joint venture (where such joint venture requires the incorporation of a joint venture vehicle or other equity commitment by the Company) or profit sharing arrangement, or the amalgamation with any other person (other than as part of a solvent reconstruction);</w:t>
      </w:r>
    </w:p>
    <w:p w14:paraId="65CD059F" w14:textId="77777777" w:rsidR="00BD7F90" w:rsidRPr="00352BA8" w:rsidRDefault="00BD7F90" w:rsidP="00896477">
      <w:pPr>
        <w:pStyle w:val="Level1"/>
        <w:numPr>
          <w:ilvl w:val="2"/>
          <w:numId w:val="18"/>
        </w:numPr>
        <w:spacing w:after="120"/>
        <w:rPr>
          <w:color w:val="0000FF"/>
          <w:u w:val="double"/>
        </w:rPr>
      </w:pPr>
      <w:bookmarkStart w:id="56" w:name="_BPDC_LN_INS_1009"/>
      <w:bookmarkStart w:id="57" w:name="_BPDC_PR_INS_1010"/>
      <w:bookmarkEnd w:id="56"/>
      <w:bookmarkEnd w:id="57"/>
      <w:r w:rsidRPr="00352BA8">
        <w:t>appoint or remove any director of the Company, except in accordance with the rights contained in the articles and the shareholders' agreement;</w:t>
      </w:r>
    </w:p>
    <w:p w14:paraId="055D85CC" w14:textId="77777777" w:rsidR="00BD7F90" w:rsidRPr="00352BA8" w:rsidRDefault="00BD7F90" w:rsidP="00896477">
      <w:pPr>
        <w:pStyle w:val="Level1"/>
        <w:numPr>
          <w:ilvl w:val="2"/>
          <w:numId w:val="18"/>
        </w:numPr>
        <w:spacing w:after="120"/>
        <w:rPr>
          <w:color w:val="0000FF"/>
          <w:u w:val="double"/>
        </w:rPr>
      </w:pPr>
      <w:bookmarkStart w:id="58" w:name="_BPDC_LN_INS_1007"/>
      <w:bookmarkStart w:id="59" w:name="_BPDC_PR_INS_1008"/>
      <w:bookmarkEnd w:id="58"/>
      <w:bookmarkEnd w:id="59"/>
      <w:r w:rsidRPr="00352BA8">
        <w:t xml:space="preserve">effect a sale, transfer or disposition of or encumber any of its intellectual property (other than on an arm's length basis and in the ordinary course of business); </w:t>
      </w:r>
    </w:p>
    <w:p w14:paraId="6FE29F33" w14:textId="77777777" w:rsidR="00BD7F90" w:rsidRPr="00352BA8" w:rsidRDefault="00BD7F90" w:rsidP="00896477">
      <w:pPr>
        <w:pStyle w:val="Level1"/>
        <w:numPr>
          <w:ilvl w:val="2"/>
          <w:numId w:val="18"/>
        </w:numPr>
        <w:spacing w:after="120"/>
        <w:rPr>
          <w:color w:val="0000FF"/>
          <w:u w:val="double"/>
        </w:rPr>
      </w:pPr>
      <w:bookmarkStart w:id="60" w:name="_BPDC_LN_INS_1005"/>
      <w:bookmarkStart w:id="61" w:name="_BPDC_PR_INS_1006"/>
      <w:bookmarkEnd w:id="60"/>
      <w:bookmarkEnd w:id="61"/>
      <w:r w:rsidRPr="00352BA8">
        <w:lastRenderedPageBreak/>
        <w:t>enter into a contract to acquire or dispose of all or a material part of any business;</w:t>
      </w:r>
    </w:p>
    <w:p w14:paraId="64025B4A" w14:textId="77777777" w:rsidR="00BD7F90" w:rsidRPr="00352BA8" w:rsidRDefault="00BD7F90" w:rsidP="00896477">
      <w:pPr>
        <w:pStyle w:val="Level1"/>
        <w:numPr>
          <w:ilvl w:val="2"/>
          <w:numId w:val="18"/>
        </w:numPr>
        <w:spacing w:after="120"/>
        <w:rPr>
          <w:color w:val="0000FF"/>
          <w:u w:val="double"/>
        </w:rPr>
      </w:pPr>
      <w:bookmarkStart w:id="62" w:name="_BPDC_LN_INS_1003"/>
      <w:bookmarkStart w:id="63" w:name="_BPDC_PR_INS_1004"/>
      <w:bookmarkEnd w:id="62"/>
      <w:bookmarkEnd w:id="63"/>
      <w:r w:rsidRPr="00352BA8">
        <w:t>dispose of or acquire any interest in any share in the capital of any company or incorporate any new subsidiary; and/or</w:t>
      </w:r>
    </w:p>
    <w:p w14:paraId="49751826" w14:textId="77777777" w:rsidR="00BD7F90" w:rsidRPr="00352BA8" w:rsidRDefault="00BD7F90" w:rsidP="00896477">
      <w:pPr>
        <w:pStyle w:val="Level1"/>
        <w:numPr>
          <w:ilvl w:val="2"/>
          <w:numId w:val="18"/>
        </w:numPr>
        <w:spacing w:after="120"/>
        <w:rPr>
          <w:color w:val="0000FF"/>
          <w:u w:val="double"/>
        </w:rPr>
      </w:pPr>
      <w:bookmarkStart w:id="64" w:name="_BPDC_LN_INS_1001"/>
      <w:bookmarkStart w:id="65" w:name="_BPDC_PR_INS_1002"/>
      <w:bookmarkEnd w:id="64"/>
      <w:bookmarkEnd w:id="65"/>
      <w:r w:rsidRPr="00352BA8">
        <w:t>appoint or change the Company's auditors.</w:t>
      </w:r>
    </w:p>
    <w:p w14:paraId="7D995844" w14:textId="14498DDA" w:rsidR="002961C3" w:rsidRPr="002961C3" w:rsidRDefault="002961C3" w:rsidP="00BD7F90">
      <w:pPr>
        <w:pStyle w:val="BodyText"/>
        <w:rPr>
          <w:rFonts w:cs="Arial"/>
        </w:rPr>
      </w:pPr>
    </w:p>
    <w:sectPr w:rsidR="002961C3" w:rsidRPr="002961C3" w:rsidSect="00211D34">
      <w:pgSz w:w="11907" w:h="16840" w:code="9"/>
      <w:pgMar w:top="1418" w:right="1418" w:bottom="1418" w:left="1418" w:header="709" w:footer="567" w:gutter="0"/>
      <w:pgNumType w:start="1"/>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631">
      <wne:acd wne:acdName="acd0"/>
    </wne:keymap>
  </wne:keymaps>
  <wne:toolbars>
    <wne:acdManifest>
      <wne:acdEntry wne:acdName="acd0"/>
    </wne:acdManifest>
  </wne:toolbars>
  <wne:acds>
    <wne:acd wne:argValue="AgBBAG4AbgBlAHgAdQByAGU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136A8" w14:textId="77777777" w:rsidR="0075173A" w:rsidRDefault="0075173A" w:rsidP="00C82318">
      <w:r>
        <w:separator/>
      </w:r>
    </w:p>
  </w:endnote>
  <w:endnote w:type="continuationSeparator" w:id="0">
    <w:p w14:paraId="0DFCF2D4" w14:textId="77777777" w:rsidR="0075173A" w:rsidRDefault="0075173A" w:rsidP="00C82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E17A4" w14:textId="4B544E64" w:rsidR="0025610D" w:rsidRDefault="001A7C5D">
    <w:pPr>
      <w:pStyle w:val="Footer"/>
    </w:pPr>
    <w:r>
      <w:rPr>
        <w:noProof/>
      </w:rPr>
      <mc:AlternateContent>
        <mc:Choice Requires="wps">
          <w:drawing>
            <wp:anchor distT="0" distB="0" distL="0" distR="0" simplePos="0" relativeHeight="251662336" behindDoc="0" locked="0" layoutInCell="1" allowOverlap="1" wp14:anchorId="7C50323C" wp14:editId="699648C5">
              <wp:simplePos x="635" y="635"/>
              <wp:positionH relativeFrom="column">
                <wp:align>center</wp:align>
              </wp:positionH>
              <wp:positionV relativeFrom="paragraph">
                <wp:posOffset>635</wp:posOffset>
              </wp:positionV>
              <wp:extent cx="443865" cy="443865"/>
              <wp:effectExtent l="0" t="0" r="1270" b="635"/>
              <wp:wrapSquare wrapText="bothSides"/>
              <wp:docPr id="5" name="Text Box 5" descr="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D8F0BC" w14:textId="09983996" w:rsidR="001A7C5D" w:rsidRPr="001A7C5D" w:rsidRDefault="001A7C5D">
                          <w:pPr>
                            <w:rPr>
                              <w:rFonts w:ascii="Calibri" w:eastAsia="Calibri" w:hAnsi="Calibri" w:cs="Calibri"/>
                              <w:noProof/>
                              <w:color w:val="FF8C00"/>
                              <w:sz w:val="22"/>
                              <w:szCs w:val="22"/>
                            </w:rPr>
                          </w:pPr>
                          <w:r w:rsidRPr="001A7C5D">
                            <w:rPr>
                              <w:rFonts w:ascii="Calibri" w:eastAsia="Calibri" w:hAnsi="Calibri" w:cs="Calibri"/>
                              <w:noProof/>
                              <w:color w:val="FF8C00"/>
                              <w:sz w:val="22"/>
                              <w:szCs w:val="22"/>
                            </w:rPr>
                            <w:t>RESTRICTED</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C50323C" id="_x0000_t202" coordsize="21600,21600" o:spt="202" path="m,l,21600r21600,l21600,xe">
              <v:stroke joinstyle="miter"/>
              <v:path gradientshapeok="t" o:connecttype="rect"/>
            </v:shapetype>
            <v:shape id="Text Box 5" o:spid="_x0000_s1027" type="#_x0000_t202" alt="RESTRICTED"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5CD8F0BC" w14:textId="09983996" w:rsidR="001A7C5D" w:rsidRPr="001A7C5D" w:rsidRDefault="001A7C5D">
                    <w:pPr>
                      <w:rPr>
                        <w:rFonts w:ascii="Calibri" w:eastAsia="Calibri" w:hAnsi="Calibri" w:cs="Calibri"/>
                        <w:noProof/>
                        <w:color w:val="FF8C00"/>
                        <w:sz w:val="22"/>
                        <w:szCs w:val="22"/>
                      </w:rPr>
                    </w:pPr>
                    <w:r w:rsidRPr="001A7C5D">
                      <w:rPr>
                        <w:rFonts w:ascii="Calibri" w:eastAsia="Calibri" w:hAnsi="Calibri" w:cs="Calibri"/>
                        <w:noProof/>
                        <w:color w:val="FF8C00"/>
                        <w:sz w:val="22"/>
                        <w:szCs w:val="22"/>
                      </w:rPr>
                      <w:t>RESTRICTED</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38137" w14:textId="65092A91" w:rsidR="008D5A14" w:rsidRDefault="008D5A14" w:rsidP="00C06438">
    <w:pPr>
      <w:pStyle w:val="Footer"/>
      <w:tabs>
        <w:tab w:val="clear" w:pos="4678"/>
        <w:tab w:val="clear" w:pos="9356"/>
        <w:tab w:val="center" w:pos="4536"/>
        <w:tab w:val="right" w:pos="9072"/>
      </w:tabs>
      <w:rPr>
        <w:noProof/>
      </w:rPr>
    </w:pPr>
    <w:r>
      <w:tab/>
    </w:r>
    <w:r>
      <w:fldChar w:fldCharType="begin"/>
    </w:r>
    <w:r>
      <w:instrText xml:space="preserve"> PAGE   \* MERGEFORMAT </w:instrText>
    </w:r>
    <w:r>
      <w:fldChar w:fldCharType="separate"/>
    </w:r>
    <w:r>
      <w:rPr>
        <w:noProof/>
      </w:rPr>
      <w:t>2</w:t>
    </w:r>
    <w:r>
      <w:rPr>
        <w:noProof/>
      </w:rPr>
      <w:fldChar w:fldCharType="end"/>
    </w:r>
  </w:p>
  <w:p w14:paraId="003426C1" w14:textId="5453A7C6" w:rsidR="00EE7078" w:rsidRDefault="005E4024" w:rsidP="00EE7078">
    <w:pPr>
      <w:pStyle w:val="Footer"/>
      <w:tabs>
        <w:tab w:val="clear" w:pos="4678"/>
        <w:tab w:val="clear" w:pos="9356"/>
        <w:tab w:val="center" w:pos="4536"/>
        <w:tab w:val="right" w:pos="9072"/>
      </w:tabs>
    </w:pPr>
    <w:fldSimple w:instr=" DOCPROPERTY iManageFooter \* MERGEFORMAT ">
      <w:r w:rsidR="00360295">
        <w:t>#60726493 v3</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E7E78" w14:textId="77777777" w:rsidR="00EE7078" w:rsidRDefault="00EE7078">
    <w:pPr>
      <w:pStyle w:val="Footer"/>
    </w:pPr>
  </w:p>
  <w:p w14:paraId="6D833CFE" w14:textId="07904AAF" w:rsidR="00EE7078" w:rsidRDefault="005E4024" w:rsidP="00EE7078">
    <w:pPr>
      <w:pStyle w:val="Footer"/>
    </w:pPr>
    <w:fldSimple w:instr=" DOCPROPERTY iManageFooter \* MERGEFORMAT ">
      <w:r w:rsidR="00360295">
        <w:t>#60726493 v3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2E48C" w14:textId="77777777" w:rsidR="0075173A" w:rsidRDefault="0075173A" w:rsidP="00C82318">
      <w:r>
        <w:separator/>
      </w:r>
    </w:p>
  </w:footnote>
  <w:footnote w:type="continuationSeparator" w:id="0">
    <w:p w14:paraId="0F064944" w14:textId="77777777" w:rsidR="0075173A" w:rsidRDefault="0075173A" w:rsidP="00C82318">
      <w:r>
        <w:continuationSeparator/>
      </w:r>
    </w:p>
  </w:footnote>
  <w:footnote w:id="1">
    <w:p w14:paraId="3F8D64A1" w14:textId="2CF92185" w:rsidR="00360295" w:rsidRDefault="00360295">
      <w:pPr>
        <w:pStyle w:val="FootnoteText"/>
      </w:pPr>
      <w:r>
        <w:rPr>
          <w:rStyle w:val="FootnoteReference"/>
        </w:rPr>
        <w:footnoteRef/>
      </w:r>
      <w:r>
        <w:t xml:space="preserve"> </w:t>
      </w:r>
      <w:r w:rsidRPr="00360295">
        <w:rPr>
          <w:b/>
          <w:bCs/>
        </w:rPr>
        <w:t>Note</w:t>
      </w:r>
      <w:r>
        <w:t>: Discounts are typically between 10-30%.</w:t>
      </w:r>
    </w:p>
  </w:footnote>
  <w:footnote w:id="2">
    <w:p w14:paraId="42630C41" w14:textId="1E164CB1" w:rsidR="00BE5B0B" w:rsidRDefault="00BE5B0B">
      <w:pPr>
        <w:pStyle w:val="FootnoteText"/>
      </w:pPr>
      <w:r>
        <w:rPr>
          <w:rStyle w:val="FootnoteReference"/>
        </w:rPr>
        <w:footnoteRef/>
      </w:r>
      <w:r>
        <w:t xml:space="preserve"> </w:t>
      </w:r>
      <w:r w:rsidRPr="00CA5DB8">
        <w:rPr>
          <w:b/>
          <w:bCs/>
          <w:highlight w:val="yellow"/>
        </w:rPr>
        <w:t>FA note</w:t>
      </w:r>
      <w:r w:rsidRPr="00BE5B0B">
        <w:rPr>
          <w:highlight w:val="yellow"/>
        </w:rPr>
        <w:t>: Inserted by way of example.</w:t>
      </w:r>
    </w:p>
  </w:footnote>
  <w:footnote w:id="3">
    <w:p w14:paraId="37A73482" w14:textId="59AF0628" w:rsidR="00E54C2B" w:rsidRDefault="00E54C2B">
      <w:pPr>
        <w:pStyle w:val="FootnoteText"/>
      </w:pPr>
      <w:r>
        <w:rPr>
          <w:rStyle w:val="FootnoteReference"/>
        </w:rPr>
        <w:footnoteRef/>
      </w:r>
      <w:r>
        <w:t xml:space="preserve"> </w:t>
      </w:r>
      <w:r w:rsidRPr="00CA5DB8">
        <w:rPr>
          <w:b/>
          <w:bCs/>
          <w:highlight w:val="yellow"/>
        </w:rPr>
        <w:t>FA note</w:t>
      </w:r>
      <w:r w:rsidRPr="00BE5B0B">
        <w:rPr>
          <w:highlight w:val="yellow"/>
        </w:rPr>
        <w:t>: Inserted by way of example.</w:t>
      </w:r>
    </w:p>
  </w:footnote>
  <w:footnote w:id="4">
    <w:p w14:paraId="529EB4D5" w14:textId="0D1C0B0E" w:rsidR="00360295" w:rsidRDefault="00360295">
      <w:pPr>
        <w:pStyle w:val="FootnoteText"/>
      </w:pPr>
      <w:r>
        <w:rPr>
          <w:rStyle w:val="FootnoteReference"/>
        </w:rPr>
        <w:footnoteRef/>
      </w:r>
      <w:r>
        <w:t xml:space="preserve"> </w:t>
      </w:r>
      <w:r w:rsidRPr="00360295">
        <w:rPr>
          <w:b/>
          <w:bCs/>
        </w:rPr>
        <w:t>Note</w:t>
      </w:r>
      <w:r>
        <w:t xml:space="preserve">: </w:t>
      </w:r>
      <w:r w:rsidRPr="00360295">
        <w:t xml:space="preserve">In order for the advance investment to be a genuine subscription for shares and qualify for </w:t>
      </w:r>
      <w:r w:rsidR="00D71F74">
        <w:t>SEIS/</w:t>
      </w:r>
      <w:r w:rsidRPr="00360295">
        <w:t>EIS tax relief, HMRC have confirmed in their guidance (</w:t>
      </w:r>
      <w:r>
        <w:t>up</w:t>
      </w:r>
      <w:r w:rsidRPr="00360295">
        <w:t xml:space="preserve">dated </w:t>
      </w:r>
      <w:r>
        <w:t>30</w:t>
      </w:r>
      <w:r w:rsidRPr="00360295">
        <w:t xml:space="preserve"> </w:t>
      </w:r>
      <w:r>
        <w:t>January</w:t>
      </w:r>
      <w:r w:rsidRPr="00360295">
        <w:t xml:space="preserve"> 20</w:t>
      </w:r>
      <w:r>
        <w:t>25</w:t>
      </w:r>
      <w:r w:rsidRPr="00360295">
        <w:t>) that the long-stop date is not expected to be more than 6 months from the date of the agreement</w:t>
      </w:r>
      <w:r>
        <w:t xml:space="preserve"> -</w:t>
      </w:r>
      <w:r w:rsidR="00D71F74" w:rsidRPr="00D71F74">
        <w:rPr>
          <w:rFonts w:eastAsiaTheme="minorHAnsi" w:cstheme="minorBidi"/>
          <w:color w:val="auto"/>
          <w:sz w:val="20"/>
          <w:lang w:eastAsia="en-US"/>
        </w:rPr>
        <w:t xml:space="preserve"> </w:t>
      </w:r>
      <w:hyperlink r:id="rId1" w:history="1">
        <w:r w:rsidR="00D71F74" w:rsidRPr="00D71F74">
          <w:rPr>
            <w:rStyle w:val="Hyperlink"/>
          </w:rPr>
          <w:t>VCM33025 - SEIS: income tax relief: general requirements: advance subscription agreements - HMRC internal manual - GOV.UK</w:t>
        </w:r>
      </w:hyperlink>
      <w:r w:rsidR="00D71F74">
        <w:t xml:space="preserve"> /</w:t>
      </w:r>
      <w:r>
        <w:t xml:space="preserve"> </w:t>
      </w:r>
      <w:hyperlink r:id="rId2" w:anchor=":~:text=The%20ASA%20must%20not%20function,development%20of%20the%20company%27s%20trade." w:history="1">
        <w:r w:rsidRPr="00360295">
          <w:rPr>
            <w:rStyle w:val="Hyperlink"/>
          </w:rPr>
          <w:t>VCM12025 - EIS: income tax relief: general requirements: advance subscription agreements - HMRC internal manual - GOV.UK</w:t>
        </w:r>
      </w:hyperlink>
      <w:r w:rsidRPr="00360295">
        <w:t>.</w:t>
      </w:r>
    </w:p>
  </w:footnote>
  <w:footnote w:id="5">
    <w:p w14:paraId="4157DD7A" w14:textId="223B351A" w:rsidR="007B59B8" w:rsidRDefault="007B59B8">
      <w:pPr>
        <w:pStyle w:val="FootnoteText"/>
      </w:pPr>
      <w:r>
        <w:rPr>
          <w:rStyle w:val="FootnoteReference"/>
        </w:rPr>
        <w:footnoteRef/>
      </w:r>
      <w:r>
        <w:t xml:space="preserve"> </w:t>
      </w:r>
      <w:r w:rsidRPr="007B59B8">
        <w:rPr>
          <w:b/>
          <w:bCs/>
        </w:rPr>
        <w:t>Note</w:t>
      </w:r>
      <w:r>
        <w:t>: Delete if not relevant.</w:t>
      </w:r>
    </w:p>
  </w:footnote>
  <w:footnote w:id="6">
    <w:p w14:paraId="0C3EF80D" w14:textId="7601938C" w:rsidR="007B59B8" w:rsidRDefault="007B59B8">
      <w:pPr>
        <w:pStyle w:val="FootnoteText"/>
      </w:pPr>
      <w:r>
        <w:rPr>
          <w:rStyle w:val="FootnoteReference"/>
        </w:rPr>
        <w:footnoteRef/>
      </w:r>
      <w:r>
        <w:t xml:space="preserve"> </w:t>
      </w:r>
      <w:r w:rsidRPr="007B59B8">
        <w:rPr>
          <w:b/>
          <w:bCs/>
        </w:rPr>
        <w:t>Note</w:t>
      </w:r>
      <w:r>
        <w:t>: Delete if not relevant.</w:t>
      </w:r>
    </w:p>
  </w:footnote>
  <w:footnote w:id="7">
    <w:p w14:paraId="16C55788" w14:textId="175BA56E" w:rsidR="007B59B8" w:rsidRDefault="007B59B8">
      <w:pPr>
        <w:pStyle w:val="FootnoteText"/>
      </w:pPr>
      <w:r>
        <w:rPr>
          <w:rStyle w:val="FootnoteReference"/>
        </w:rPr>
        <w:footnoteRef/>
      </w:r>
      <w:r>
        <w:t xml:space="preserve"> </w:t>
      </w:r>
      <w:r w:rsidRPr="007B59B8">
        <w:rPr>
          <w:b/>
          <w:bCs/>
        </w:rPr>
        <w:t>Note</w:t>
      </w:r>
      <w:r>
        <w:t xml:space="preserve">: </w:t>
      </w:r>
      <w:r w:rsidRPr="007B59B8">
        <w:t>Only to be used where services are to be provided in lieu of cash.</w:t>
      </w:r>
    </w:p>
  </w:footnote>
  <w:footnote w:id="8">
    <w:p w14:paraId="0B5D2FD1" w14:textId="6DA25021" w:rsidR="00CD7B6E" w:rsidRDefault="00CD7B6E">
      <w:pPr>
        <w:pStyle w:val="FootnoteText"/>
      </w:pPr>
      <w:r w:rsidRPr="00D7222D">
        <w:rPr>
          <w:rStyle w:val="FootnoteReference"/>
        </w:rPr>
        <w:footnoteRef/>
      </w:r>
      <w:r w:rsidRPr="00D7222D">
        <w:t xml:space="preserve"> </w:t>
      </w:r>
      <w:r w:rsidR="00D7222D" w:rsidRPr="00D7222D">
        <w:rPr>
          <w:b/>
          <w:bCs/>
        </w:rPr>
        <w:t>Note</w:t>
      </w:r>
      <w:r w:rsidRPr="00D7222D">
        <w:t xml:space="preserve">: </w:t>
      </w:r>
      <w:r w:rsidR="00D7222D">
        <w:t>T</w:t>
      </w:r>
      <w:r w:rsidRPr="00D7222D">
        <w:t>o be updated as necessary.</w:t>
      </w:r>
    </w:p>
  </w:footnote>
  <w:footnote w:id="9">
    <w:p w14:paraId="4A3C7653" w14:textId="1832214B" w:rsidR="00D71F74" w:rsidRDefault="00D71F74">
      <w:pPr>
        <w:pStyle w:val="FootnoteText"/>
      </w:pPr>
      <w:r>
        <w:rPr>
          <w:rStyle w:val="FootnoteReference"/>
        </w:rPr>
        <w:footnoteRef/>
      </w:r>
      <w:r>
        <w:t xml:space="preserve"> </w:t>
      </w:r>
      <w:r w:rsidRPr="00D71F74">
        <w:rPr>
          <w:b/>
          <w:bCs/>
        </w:rPr>
        <w:t>Note</w:t>
      </w:r>
      <w:r>
        <w:t>: The Company should consider each representation and warranty in detail to ensure that they can be given by the Company. If not, the representation/warranty should either be deleted or amended as appropriate.</w:t>
      </w:r>
    </w:p>
  </w:footnote>
  <w:footnote w:id="10">
    <w:p w14:paraId="715E2EFB" w14:textId="279477AE" w:rsidR="0072344E" w:rsidRDefault="0072344E">
      <w:pPr>
        <w:pStyle w:val="FootnoteText"/>
      </w:pPr>
      <w:r>
        <w:rPr>
          <w:rStyle w:val="FootnoteReference"/>
        </w:rPr>
        <w:footnoteRef/>
      </w:r>
      <w:r>
        <w:t xml:space="preserve"> </w:t>
      </w:r>
      <w:r w:rsidR="00D71F74" w:rsidRPr="0072344E">
        <w:rPr>
          <w:b/>
          <w:bCs/>
        </w:rPr>
        <w:t>Note</w:t>
      </w:r>
      <w:r w:rsidR="00D71F74">
        <w:t xml:space="preserve">: HMRC guidance states that to be suitable for SEIS/EIS an ASA cannot </w:t>
      </w:r>
      <w:r w:rsidR="00D71F74" w:rsidRPr="00D71F74">
        <w:t>permit the subscription payment to be refunded under any circumstances</w:t>
      </w:r>
      <w:r w:rsidR="00D71F74">
        <w:t xml:space="preserve"> or bear interest.</w:t>
      </w:r>
    </w:p>
  </w:footnote>
  <w:footnote w:id="11">
    <w:p w14:paraId="1709309C" w14:textId="77976EC4" w:rsidR="0072344E" w:rsidRDefault="0072344E">
      <w:pPr>
        <w:pStyle w:val="FootnoteText"/>
      </w:pPr>
      <w:r>
        <w:rPr>
          <w:rStyle w:val="FootnoteReference"/>
        </w:rPr>
        <w:footnoteRef/>
      </w:r>
      <w:r>
        <w:t xml:space="preserve"> </w:t>
      </w:r>
      <w:r w:rsidRPr="0072344E">
        <w:rPr>
          <w:b/>
          <w:bCs/>
        </w:rPr>
        <w:t>Note</w:t>
      </w:r>
      <w:r>
        <w:t xml:space="preserve">: In respect of clauses 7.9-7.11, HMRC guidance states that to be suitable for </w:t>
      </w:r>
      <w:r w:rsidR="00D71F74">
        <w:t>SEIS/</w:t>
      </w:r>
      <w:r>
        <w:t xml:space="preserve">EIS an ASA cannot be </w:t>
      </w:r>
      <w:r w:rsidRPr="0072344E">
        <w:t>varied, cancelled, or assigned</w:t>
      </w:r>
      <w:r>
        <w:t>.</w:t>
      </w:r>
    </w:p>
  </w:footnote>
  <w:footnote w:id="12">
    <w:p w14:paraId="53916A8A" w14:textId="4F26F94B" w:rsidR="0072344E" w:rsidRDefault="0072344E">
      <w:pPr>
        <w:pStyle w:val="FootnoteText"/>
      </w:pPr>
      <w:r>
        <w:rPr>
          <w:rStyle w:val="FootnoteReference"/>
        </w:rPr>
        <w:footnoteRef/>
      </w:r>
      <w:r>
        <w:t xml:space="preserve"> </w:t>
      </w:r>
      <w:r w:rsidRPr="0072344E">
        <w:rPr>
          <w:b/>
          <w:bCs/>
        </w:rPr>
        <w:t>Note</w:t>
      </w:r>
      <w:r>
        <w:t>: To be deleted if not relevant.</w:t>
      </w:r>
    </w:p>
  </w:footnote>
  <w:footnote w:id="13">
    <w:p w14:paraId="6BB7640B" w14:textId="44B483EA" w:rsidR="00441BB2" w:rsidRDefault="00441BB2">
      <w:pPr>
        <w:pStyle w:val="FootnoteText"/>
      </w:pPr>
      <w:r>
        <w:rPr>
          <w:rStyle w:val="FootnoteReference"/>
        </w:rPr>
        <w:footnoteRef/>
      </w:r>
      <w:r>
        <w:t xml:space="preserve"> </w:t>
      </w:r>
      <w:r w:rsidRPr="00441BB2">
        <w:rPr>
          <w:b/>
          <w:bCs/>
        </w:rPr>
        <w:t>Note</w:t>
      </w:r>
      <w:r>
        <w:t>: To be tailored accordingly.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1BC24" w14:textId="7FA65417" w:rsidR="0025610D" w:rsidRDefault="001A7C5D">
    <w:pPr>
      <w:pStyle w:val="Header"/>
    </w:pPr>
    <w:r>
      <w:rPr>
        <w:noProof/>
      </w:rPr>
      <mc:AlternateContent>
        <mc:Choice Requires="wps">
          <w:drawing>
            <wp:anchor distT="0" distB="0" distL="0" distR="0" simplePos="0" relativeHeight="251659264" behindDoc="0" locked="0" layoutInCell="1" allowOverlap="1" wp14:anchorId="2AF4FEA7" wp14:editId="532C2208">
              <wp:simplePos x="635" y="635"/>
              <wp:positionH relativeFrom="column">
                <wp:align>center</wp:align>
              </wp:positionH>
              <wp:positionV relativeFrom="paragraph">
                <wp:posOffset>635</wp:posOffset>
              </wp:positionV>
              <wp:extent cx="443865" cy="443865"/>
              <wp:effectExtent l="0" t="0" r="1270" b="635"/>
              <wp:wrapSquare wrapText="bothSides"/>
              <wp:docPr id="2" name="Text Box 2" descr="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BEB042F" w14:textId="120C4E80" w:rsidR="001A7C5D" w:rsidRPr="001A7C5D" w:rsidRDefault="001A7C5D">
                          <w:pPr>
                            <w:rPr>
                              <w:rFonts w:ascii="Calibri" w:eastAsia="Calibri" w:hAnsi="Calibri" w:cs="Calibri"/>
                              <w:noProof/>
                              <w:color w:val="FF8C00"/>
                              <w:sz w:val="22"/>
                              <w:szCs w:val="22"/>
                            </w:rPr>
                          </w:pPr>
                          <w:r w:rsidRPr="001A7C5D">
                            <w:rPr>
                              <w:rFonts w:ascii="Calibri" w:eastAsia="Calibri" w:hAnsi="Calibri" w:cs="Calibri"/>
                              <w:noProof/>
                              <w:color w:val="FF8C00"/>
                              <w:sz w:val="22"/>
                              <w:szCs w:val="22"/>
                            </w:rPr>
                            <w:t>RESTRICTED</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AF4FEA7" id="_x0000_t202" coordsize="21600,21600" o:spt="202" path="m,l,21600r21600,l21600,xe">
              <v:stroke joinstyle="miter"/>
              <v:path gradientshapeok="t" o:connecttype="rect"/>
            </v:shapetype>
            <v:shape id="Text Box 2" o:spid="_x0000_s1026" type="#_x0000_t202" alt="RESTRICTED"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4BEB042F" w14:textId="120C4E80" w:rsidR="001A7C5D" w:rsidRPr="001A7C5D" w:rsidRDefault="001A7C5D">
                    <w:pPr>
                      <w:rPr>
                        <w:rFonts w:ascii="Calibri" w:eastAsia="Calibri" w:hAnsi="Calibri" w:cs="Calibri"/>
                        <w:noProof/>
                        <w:color w:val="FF8C00"/>
                        <w:sz w:val="22"/>
                        <w:szCs w:val="22"/>
                      </w:rPr>
                    </w:pPr>
                    <w:r w:rsidRPr="001A7C5D">
                      <w:rPr>
                        <w:rFonts w:ascii="Calibri" w:eastAsia="Calibri" w:hAnsi="Calibri" w:cs="Calibri"/>
                        <w:noProof/>
                        <w:color w:val="FF8C00"/>
                        <w:sz w:val="22"/>
                        <w:szCs w:val="22"/>
                      </w:rPr>
                      <w:t>RESTRICTED</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9B319" w14:textId="77777777" w:rsidR="00EE7078" w:rsidRDefault="00EE70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D061E" w14:textId="77777777" w:rsidR="00EE7078" w:rsidRDefault="00EE70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07B8"/>
    <w:multiLevelType w:val="multilevel"/>
    <w:tmpl w:val="AF82C044"/>
    <w:name w:val="Annexure"/>
    <w:lvl w:ilvl="0">
      <w:start w:val="1"/>
      <w:numFmt w:val="decimal"/>
      <w:pStyle w:val="Annexure"/>
      <w:suff w:val="nothing"/>
      <w:lvlText w:val="Annexure %1"/>
      <w:lvlJc w:val="left"/>
      <w:pPr>
        <w:ind w:left="0" w:firstLine="0"/>
      </w:pPr>
      <w:rPr>
        <w:rFonts w:hint="default"/>
        <w:caps w: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7253DDD"/>
    <w:multiLevelType w:val="multilevel"/>
    <w:tmpl w:val="796EF836"/>
    <w:name w:val="Parties"/>
    <w:lvl w:ilvl="0">
      <w:start w:val="1"/>
      <w:numFmt w:val="decimal"/>
      <w:pStyle w:val="Parties"/>
      <w:lvlText w:val="(%1)"/>
      <w:lvlJc w:val="left"/>
      <w:pPr>
        <w:tabs>
          <w:tab w:val="num" w:pos="851"/>
        </w:tabs>
        <w:ind w:left="851" w:hanging="851"/>
      </w:pPr>
      <w:rPr>
        <w:rFonts w:ascii="Arial" w:hAnsi="Arial" w:cs="Times New Roman" w:hint="default"/>
        <w:kern w:val="0"/>
        <w:sz w:val="20"/>
        <w:u w:val="none"/>
      </w:rPr>
    </w:lvl>
    <w:lvl w:ilvl="1">
      <w:start w:val="1"/>
      <w:numFmt w:val="none"/>
      <w:suff w:val="nothing"/>
      <w:lvlText w:val=""/>
      <w:lvlJc w:val="left"/>
      <w:pPr>
        <w:ind w:left="0" w:firstLine="0"/>
      </w:pPr>
      <w:rPr>
        <w:rFonts w:ascii="Arial" w:hAnsi="Arial" w:cs="Times New Roman" w:hint="default"/>
        <w:b/>
        <w:i w:val="0"/>
        <w:sz w:val="21"/>
      </w:rPr>
    </w:lvl>
    <w:lvl w:ilvl="2">
      <w:start w:val="1"/>
      <w:numFmt w:val="none"/>
      <w:suff w:val="nothing"/>
      <w:lvlText w:val=""/>
      <w:lvlJc w:val="left"/>
      <w:pPr>
        <w:ind w:left="0" w:firstLine="0"/>
      </w:pPr>
      <w:rPr>
        <w:rFonts w:ascii="Arial" w:hAnsi="Arial" w:cs="Times New Roman" w:hint="default"/>
        <w:sz w:val="21"/>
      </w:rPr>
    </w:lvl>
    <w:lvl w:ilvl="3">
      <w:start w:val="1"/>
      <w:numFmt w:val="none"/>
      <w:suff w:val="nothing"/>
      <w:lvlText w:val=""/>
      <w:lvlJc w:val="left"/>
      <w:pPr>
        <w:ind w:left="0" w:firstLine="0"/>
      </w:pPr>
      <w:rPr>
        <w:rFonts w:ascii="Arial" w:hAnsi="Arial" w:cs="Times New Roman" w:hint="default"/>
        <w:sz w:val="21"/>
      </w:rPr>
    </w:lvl>
    <w:lvl w:ilvl="4">
      <w:start w:val="1"/>
      <w:numFmt w:val="none"/>
      <w:suff w:val="nothing"/>
      <w:lvlText w:val=""/>
      <w:lvlJc w:val="left"/>
      <w:pPr>
        <w:ind w:left="0" w:firstLine="0"/>
      </w:pPr>
      <w:rPr>
        <w:rFonts w:ascii="Arial" w:hAnsi="Arial" w:cs="Times New Roman" w:hint="default"/>
        <w:sz w:val="21"/>
      </w:rPr>
    </w:lvl>
    <w:lvl w:ilvl="5">
      <w:start w:val="27"/>
      <w:numFmt w:val="none"/>
      <w:suff w:val="nothing"/>
      <w:lvlText w:val=""/>
      <w:lvlJc w:val="left"/>
      <w:pPr>
        <w:ind w:left="0" w:firstLine="0"/>
      </w:pPr>
      <w:rPr>
        <w:rFonts w:ascii="Arial" w:hAnsi="Arial" w:cs="Times New Roman" w:hint="default"/>
        <w:sz w:val="21"/>
      </w:rPr>
    </w:lvl>
    <w:lvl w:ilvl="6">
      <w:start w:val="1"/>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firstLine="0"/>
      </w:pPr>
      <w:rPr>
        <w:rFonts w:cs="Times New Roman" w:hint="default"/>
      </w:rPr>
    </w:lvl>
  </w:abstractNum>
  <w:abstractNum w:abstractNumId="2" w15:restartNumberingAfterBreak="0">
    <w:nsid w:val="0CFA0FF5"/>
    <w:multiLevelType w:val="multilevel"/>
    <w:tmpl w:val="3FB08CB2"/>
    <w:name w:val="Bullet No Space"/>
    <w:lvl w:ilvl="0">
      <w:start w:val="1"/>
      <w:numFmt w:val="bullet"/>
      <w:pStyle w:val="BulletList1"/>
      <w:lvlText w:val=""/>
      <w:lvlJc w:val="left"/>
      <w:pPr>
        <w:tabs>
          <w:tab w:val="num" w:pos="851"/>
        </w:tabs>
        <w:ind w:left="851" w:hanging="851"/>
      </w:pPr>
      <w:rPr>
        <w:rFonts w:ascii="Symbol" w:hAnsi="Symbol" w:hint="default"/>
        <w:b w:val="0"/>
        <w:i w:val="0"/>
        <w:color w:val="auto"/>
        <w:kern w:val="0"/>
        <w:sz w:val="22"/>
      </w:rPr>
    </w:lvl>
    <w:lvl w:ilvl="1">
      <w:start w:val="1"/>
      <w:numFmt w:val="bullet"/>
      <w:pStyle w:val="BulletList2"/>
      <w:lvlText w:val=""/>
      <w:lvlJc w:val="left"/>
      <w:pPr>
        <w:tabs>
          <w:tab w:val="num" w:pos="1701"/>
        </w:tabs>
        <w:ind w:left="1701" w:hanging="850"/>
      </w:pPr>
      <w:rPr>
        <w:rFonts w:ascii="Symbol" w:hAnsi="Symbol" w:hint="default"/>
        <w:b w:val="0"/>
        <w:i w:val="0"/>
        <w:color w:val="auto"/>
        <w:sz w:val="21"/>
      </w:rPr>
    </w:lvl>
    <w:lvl w:ilvl="2">
      <w:start w:val="1"/>
      <w:numFmt w:val="bullet"/>
      <w:pStyle w:val="BulletList3"/>
      <w:lvlText w:val=""/>
      <w:lvlJc w:val="left"/>
      <w:pPr>
        <w:tabs>
          <w:tab w:val="num" w:pos="2552"/>
        </w:tabs>
        <w:ind w:left="2552" w:hanging="851"/>
      </w:pPr>
      <w:rPr>
        <w:rFonts w:ascii="Symbol" w:hAnsi="Symbol" w:hint="default"/>
        <w:b w:val="0"/>
        <w:i w:val="0"/>
        <w:color w:val="auto"/>
        <w:sz w:val="21"/>
      </w:rPr>
    </w:lvl>
    <w:lvl w:ilvl="3">
      <w:start w:val="1"/>
      <w:numFmt w:val="bullet"/>
      <w:pStyle w:val="BulletList4"/>
      <w:lvlText w:val=""/>
      <w:lvlJc w:val="left"/>
      <w:pPr>
        <w:tabs>
          <w:tab w:val="num" w:pos="3402"/>
        </w:tabs>
        <w:ind w:left="3402" w:hanging="850"/>
      </w:pPr>
      <w:rPr>
        <w:rFonts w:ascii="Symbol" w:hAnsi="Symbol" w:cs="Times New Roman" w:hint="default"/>
        <w:color w:val="auto"/>
        <w:sz w:val="21"/>
      </w:rPr>
    </w:lvl>
    <w:lvl w:ilvl="4">
      <w:start w:val="1"/>
      <w:numFmt w:val="bullet"/>
      <w:pStyle w:val="BulletList5"/>
      <w:lvlText w:val=""/>
      <w:lvlJc w:val="left"/>
      <w:pPr>
        <w:tabs>
          <w:tab w:val="num" w:pos="4253"/>
        </w:tabs>
        <w:ind w:left="4253" w:hanging="851"/>
      </w:pPr>
      <w:rPr>
        <w:rFonts w:ascii="Symbol" w:hAnsi="Symbol" w:cs="Times New Roman" w:hint="default"/>
        <w:color w:val="auto"/>
        <w:sz w:val="21"/>
      </w:rPr>
    </w:lvl>
    <w:lvl w:ilvl="5">
      <w:start w:val="1"/>
      <w:numFmt w:val="bullet"/>
      <w:pStyle w:val="BulletList6"/>
      <w:lvlText w:val=""/>
      <w:lvlJc w:val="left"/>
      <w:pPr>
        <w:tabs>
          <w:tab w:val="num" w:pos="5103"/>
        </w:tabs>
        <w:ind w:left="5103" w:hanging="850"/>
      </w:pPr>
      <w:rPr>
        <w:rFonts w:ascii="Symbol" w:hAnsi="Symbol" w:cs="Times New Roman" w:hint="default"/>
        <w:color w:val="auto"/>
        <w:sz w:val="21"/>
      </w:rPr>
    </w:lvl>
    <w:lvl w:ilvl="6">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firstLine="0"/>
      </w:pPr>
      <w:rPr>
        <w:rFonts w:cs="Times New Roman" w:hint="default"/>
      </w:rPr>
    </w:lvl>
  </w:abstractNum>
  <w:abstractNum w:abstractNumId="3" w15:restartNumberingAfterBreak="0">
    <w:nsid w:val="122966D2"/>
    <w:multiLevelType w:val="multilevel"/>
    <w:tmpl w:val="625261A6"/>
    <w:name w:val="Bullet With Space"/>
    <w:lvl w:ilvl="0">
      <w:start w:val="1"/>
      <w:numFmt w:val="bullet"/>
      <w:pStyle w:val="Bullet1"/>
      <w:lvlText w:val=""/>
      <w:lvlJc w:val="left"/>
      <w:pPr>
        <w:tabs>
          <w:tab w:val="num" w:pos="851"/>
        </w:tabs>
        <w:ind w:left="851" w:hanging="851"/>
      </w:pPr>
      <w:rPr>
        <w:rFonts w:ascii="Symbol" w:hAnsi="Symbol" w:hint="default"/>
        <w:caps w:val="0"/>
        <w:strike w:val="0"/>
        <w:dstrike w:val="0"/>
        <w:vanish w:val="0"/>
        <w:color w:val="auto"/>
        <w:sz w:val="21"/>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1"/>
        </w:tabs>
        <w:ind w:left="1701" w:hanging="850"/>
      </w:pPr>
      <w:rPr>
        <w:rFonts w:ascii="Symbol" w:hAnsi="Symbol" w:hint="default"/>
        <w:b w:val="0"/>
        <w:i w:val="0"/>
        <w:caps w:val="0"/>
        <w:strike w:val="0"/>
        <w:dstrike w:val="0"/>
        <w:vanish w:val="0"/>
        <w:color w:val="auto"/>
        <w:sz w:val="21"/>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2"/>
        </w:tabs>
        <w:ind w:left="2552" w:hanging="851"/>
      </w:pPr>
      <w:rPr>
        <w:rFonts w:ascii="Symbol" w:hAnsi="Symbol"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2"/>
        </w:tabs>
        <w:ind w:left="3402" w:hanging="850"/>
      </w:pPr>
      <w:rPr>
        <w:rFonts w:ascii="Symbol" w:hAnsi="Symbol" w:cs="Times New Roman"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Bullet5"/>
      <w:lvlText w:val=""/>
      <w:lvlJc w:val="left"/>
      <w:pPr>
        <w:tabs>
          <w:tab w:val="num" w:pos="4253"/>
        </w:tabs>
        <w:ind w:left="4253" w:hanging="851"/>
      </w:pPr>
      <w:rPr>
        <w:rFonts w:ascii="Symbol" w:hAnsi="Symbol" w:cs="Times New Roman"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pStyle w:val="Bullet6"/>
      <w:lvlText w:val=""/>
      <w:lvlJc w:val="left"/>
      <w:pPr>
        <w:tabs>
          <w:tab w:val="num" w:pos="5103"/>
        </w:tabs>
        <w:ind w:left="5103" w:hanging="850"/>
      </w:pPr>
      <w:rPr>
        <w:rFonts w:ascii="Symbol" w:hAnsi="Symbol" w:cs="Times New Roman"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center"/>
      <w:pPr>
        <w:ind w:left="0" w:firstLine="0"/>
      </w:pPr>
      <w:rPr>
        <w:rFonts w:cs="Times New Roman"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w:lvlJc w:val="left"/>
      <w:pPr>
        <w:ind w:left="0" w:firstLine="0"/>
      </w:pPr>
      <w:rPr>
        <w:rFonts w:cs="Times New Roman" w:hint="default"/>
        <w:caps w:val="0"/>
        <w:strike w:val="0"/>
        <w:dstrike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ind w:left="0" w:firstLine="0"/>
      </w:pPr>
      <w:rPr>
        <w:rFonts w:cs="Times New Roman"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15F57CF2"/>
    <w:multiLevelType w:val="multilevel"/>
    <w:tmpl w:val="5F189D02"/>
    <w:name w:val="Background"/>
    <w:lvl w:ilvl="0">
      <w:start w:val="1"/>
      <w:numFmt w:val="upperLetter"/>
      <w:pStyle w:val="Background"/>
      <w:lvlText w:val="(%1)"/>
      <w:lvlJc w:val="left"/>
      <w:pPr>
        <w:tabs>
          <w:tab w:val="num" w:pos="851"/>
        </w:tabs>
        <w:ind w:left="851" w:hanging="851"/>
      </w:pPr>
      <w:rPr>
        <w:rFonts w:ascii="Arial" w:hAnsi="Arial" w:cs="Times New Roman" w:hint="default"/>
        <w:kern w:val="0"/>
        <w:sz w:val="20"/>
      </w:rPr>
    </w:lvl>
    <w:lvl w:ilvl="1">
      <w:start w:val="1"/>
      <w:numFmt w:val="none"/>
      <w:suff w:val="nothing"/>
      <w:lvlText w:val=""/>
      <w:lvlJc w:val="left"/>
      <w:pPr>
        <w:ind w:left="0" w:firstLine="0"/>
      </w:pPr>
      <w:rPr>
        <w:rFonts w:ascii="Arial" w:hAnsi="Arial" w:cs="Times New Roman" w:hint="default"/>
        <w:b/>
        <w:i w:val="0"/>
        <w:sz w:val="21"/>
      </w:rPr>
    </w:lvl>
    <w:lvl w:ilvl="2">
      <w:start w:val="1"/>
      <w:numFmt w:val="none"/>
      <w:suff w:val="nothing"/>
      <w:lvlText w:val=""/>
      <w:lvlJc w:val="left"/>
      <w:pPr>
        <w:ind w:left="0" w:firstLine="0"/>
      </w:pPr>
      <w:rPr>
        <w:rFonts w:ascii="Arial" w:hAnsi="Arial" w:cs="Times New Roman" w:hint="default"/>
        <w:sz w:val="21"/>
      </w:rPr>
    </w:lvl>
    <w:lvl w:ilvl="3">
      <w:start w:val="1"/>
      <w:numFmt w:val="none"/>
      <w:suff w:val="nothing"/>
      <w:lvlText w:val=""/>
      <w:lvlJc w:val="left"/>
      <w:pPr>
        <w:ind w:left="0" w:firstLine="0"/>
      </w:pPr>
      <w:rPr>
        <w:rFonts w:ascii="Arial" w:hAnsi="Arial" w:cs="Times New Roman" w:hint="default"/>
        <w:sz w:val="21"/>
      </w:rPr>
    </w:lvl>
    <w:lvl w:ilvl="4">
      <w:start w:val="1"/>
      <w:numFmt w:val="none"/>
      <w:suff w:val="nothing"/>
      <w:lvlText w:val=""/>
      <w:lvlJc w:val="left"/>
      <w:pPr>
        <w:ind w:left="0" w:firstLine="0"/>
      </w:pPr>
      <w:rPr>
        <w:rFonts w:ascii="Arial" w:hAnsi="Arial" w:cs="Times New Roman" w:hint="default"/>
        <w:sz w:val="21"/>
      </w:rPr>
    </w:lvl>
    <w:lvl w:ilvl="5">
      <w:start w:val="27"/>
      <w:numFmt w:val="none"/>
      <w:suff w:val="nothing"/>
      <w:lvlText w:val=""/>
      <w:lvlJc w:val="left"/>
      <w:pPr>
        <w:ind w:left="0" w:firstLine="0"/>
      </w:pPr>
      <w:rPr>
        <w:rFonts w:ascii="Arial" w:hAnsi="Arial" w:cs="Times New Roman" w:hint="default"/>
        <w:sz w:val="21"/>
      </w:rPr>
    </w:lvl>
    <w:lvl w:ilvl="6">
      <w:start w:val="1"/>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firstLine="0"/>
      </w:pPr>
      <w:rPr>
        <w:rFonts w:cs="Times New Roman" w:hint="default"/>
      </w:rPr>
    </w:lvl>
  </w:abstractNum>
  <w:abstractNum w:abstractNumId="5" w15:restartNumberingAfterBreak="0">
    <w:nsid w:val="1AD5149F"/>
    <w:multiLevelType w:val="multilevel"/>
    <w:tmpl w:val="1E9A3BC4"/>
    <w:styleLink w:val="ImportedStyle1"/>
    <w:lvl w:ilvl="0">
      <w:start w:val="1"/>
      <w:numFmt w:val="decimal"/>
      <w:lvlText w:val="%1."/>
      <w:lvlJc w:val="left"/>
      <w:pPr>
        <w:ind w:left="720"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ind w:left="14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ind w:left="216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5)"/>
      <w:lvlJc w:val="left"/>
      <w:pPr>
        <w:ind w:left="28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8."/>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9."/>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3D65E08"/>
    <w:multiLevelType w:val="multilevel"/>
    <w:tmpl w:val="BD34EEF8"/>
    <w:name w:val="SH"/>
    <w:lvl w:ilvl="0">
      <w:start w:val="1"/>
      <w:numFmt w:val="decimal"/>
      <w:pStyle w:val="SHHeading1"/>
      <w:lvlText w:val="%1"/>
      <w:lvlJc w:val="left"/>
      <w:pPr>
        <w:tabs>
          <w:tab w:val="num" w:pos="720"/>
        </w:tabs>
        <w:ind w:left="720" w:hanging="720"/>
      </w:pPr>
      <w:rPr>
        <w:rFonts w:hint="default"/>
      </w:rPr>
    </w:lvl>
    <w:lvl w:ilvl="1">
      <w:start w:val="1"/>
      <w:numFmt w:val="decimal"/>
      <w:pStyle w:val="SHHeading2"/>
      <w:lvlText w:val="%1.%2"/>
      <w:lvlJc w:val="left"/>
      <w:pPr>
        <w:tabs>
          <w:tab w:val="num" w:pos="720"/>
        </w:tabs>
        <w:ind w:left="720" w:hanging="720"/>
      </w:pPr>
      <w:rPr>
        <w:rFonts w:hint="default"/>
        <w:b w:val="0"/>
      </w:rPr>
    </w:lvl>
    <w:lvl w:ilvl="2">
      <w:start w:val="1"/>
      <w:numFmt w:val="decimal"/>
      <w:pStyle w:val="SHHeading3"/>
      <w:lvlText w:val="%1.%2.%3"/>
      <w:lvlJc w:val="left"/>
      <w:pPr>
        <w:tabs>
          <w:tab w:val="num" w:pos="1440"/>
        </w:tabs>
        <w:ind w:left="1440" w:hanging="720"/>
      </w:pPr>
      <w:rPr>
        <w:rFonts w:hint="default"/>
      </w:rPr>
    </w:lvl>
    <w:lvl w:ilvl="3">
      <w:start w:val="1"/>
      <w:numFmt w:val="lowerLetter"/>
      <w:pStyle w:val="SHHeading4"/>
      <w:lvlText w:val="%4)"/>
      <w:lvlJc w:val="left"/>
      <w:pPr>
        <w:tabs>
          <w:tab w:val="num" w:pos="2160"/>
        </w:tabs>
        <w:ind w:left="2160" w:hanging="720"/>
      </w:pPr>
      <w:rPr>
        <w:rFonts w:hint="default"/>
      </w:rPr>
    </w:lvl>
    <w:lvl w:ilvl="4">
      <w:start w:val="1"/>
      <w:numFmt w:val="lowerRoman"/>
      <w:pStyle w:val="SHHeading5"/>
      <w:lvlText w:val="%5"/>
      <w:lvlJc w:val="left"/>
      <w:pPr>
        <w:tabs>
          <w:tab w:val="num" w:pos="2880"/>
        </w:tabs>
        <w:ind w:left="2880" w:hanging="720"/>
      </w:pPr>
      <w:rPr>
        <w:rFonts w:hint="default"/>
      </w:rPr>
    </w:lvl>
    <w:lvl w:ilvl="5">
      <w:start w:val="1"/>
      <w:numFmt w:val="none"/>
      <w:pStyle w:val="Heading-PLEASEUSESHSTYLES"/>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 w15:restartNumberingAfterBreak="0">
    <w:nsid w:val="3B793E27"/>
    <w:multiLevelType w:val="multilevel"/>
    <w:tmpl w:val="0ADCF826"/>
    <w:name w:val="Definition"/>
    <w:lvl w:ilvl="0">
      <w:start w:val="1"/>
      <w:numFmt w:val="none"/>
      <w:pStyle w:val="Definition"/>
      <w:suff w:val="nothing"/>
      <w:lvlText w:val=""/>
      <w:lvlJc w:val="left"/>
      <w:pPr>
        <w:ind w:left="851" w:firstLine="0"/>
      </w:pPr>
      <w:rPr>
        <w:rFonts w:cs="Times New Roman" w:hint="default"/>
        <w:b/>
        <w:i w:val="0"/>
        <w:caps w:val="0"/>
        <w:kern w:val="0"/>
        <w:sz w:val="20"/>
      </w:rPr>
    </w:lvl>
    <w:lvl w:ilvl="1">
      <w:start w:val="1"/>
      <w:numFmt w:val="lowerLetter"/>
      <w:pStyle w:val="Definitiona"/>
      <w:lvlText w:val="(%2)"/>
      <w:lvlJc w:val="left"/>
      <w:pPr>
        <w:tabs>
          <w:tab w:val="num" w:pos="1701"/>
        </w:tabs>
        <w:ind w:left="1701" w:hanging="850"/>
      </w:pPr>
      <w:rPr>
        <w:rFonts w:cs="Times New Roman" w:hint="default"/>
        <w:b w:val="0"/>
        <w:i w:val="0"/>
        <w:sz w:val="20"/>
      </w:rPr>
    </w:lvl>
    <w:lvl w:ilvl="2">
      <w:start w:val="1"/>
      <w:numFmt w:val="lowerRoman"/>
      <w:lvlRestart w:val="1"/>
      <w:pStyle w:val="Definitioni"/>
      <w:lvlText w:val="(%3)"/>
      <w:lvlJc w:val="left"/>
      <w:pPr>
        <w:tabs>
          <w:tab w:val="num" w:pos="2552"/>
        </w:tabs>
        <w:ind w:left="2552" w:hanging="851"/>
      </w:pPr>
      <w:rPr>
        <w:rFonts w:ascii="Arial" w:hAnsi="Arial" w:cs="Times New Roman" w:hint="default"/>
        <w:sz w:val="20"/>
      </w:rPr>
    </w:lvl>
    <w:lvl w:ilvl="3">
      <w:start w:val="1"/>
      <w:numFmt w:val="none"/>
      <w:suff w:val="nothing"/>
      <w:lvlText w:val=""/>
      <w:lvlJc w:val="left"/>
      <w:pPr>
        <w:ind w:left="-32767" w:firstLine="32767"/>
      </w:pPr>
      <w:rPr>
        <w:rFonts w:cs="Times New Roman" w:hint="default"/>
        <w:sz w:val="20"/>
      </w:rPr>
    </w:lvl>
    <w:lvl w:ilvl="4">
      <w:start w:val="1"/>
      <w:numFmt w:val="none"/>
      <w:suff w:val="nothing"/>
      <w:lvlText w:val=""/>
      <w:lvlJc w:val="left"/>
      <w:pPr>
        <w:ind w:left="0" w:firstLine="0"/>
      </w:pPr>
      <w:rPr>
        <w:rFonts w:cs="Times New Roman" w:hint="default"/>
        <w:sz w:val="20"/>
      </w:rPr>
    </w:lvl>
    <w:lvl w:ilvl="5">
      <w:start w:val="1"/>
      <w:numFmt w:val="none"/>
      <w:suff w:val="nothing"/>
      <w:lvlText w:val=""/>
      <w:lvlJc w:val="left"/>
      <w:pPr>
        <w:ind w:left="-32767" w:firstLine="0"/>
      </w:pPr>
      <w:rPr>
        <w:rFonts w:ascii="Arial" w:hAnsi="Arial" w:cs="Times New Roman" w:hint="default"/>
        <w:sz w:val="20"/>
      </w:rPr>
    </w:lvl>
    <w:lvl w:ilvl="6">
      <w:start w:val="1"/>
      <w:numFmt w:val="none"/>
      <w:suff w:val="nothing"/>
      <w:lvlText w:val=""/>
      <w:lvlJc w:val="left"/>
      <w:pPr>
        <w:ind w:left="-32767" w:firstLine="0"/>
      </w:pPr>
      <w:rPr>
        <w:rFonts w:cs="Times New Roman" w:hint="default"/>
        <w:sz w:val="20"/>
      </w:rPr>
    </w:lvl>
    <w:lvl w:ilvl="7">
      <w:start w:val="1"/>
      <w:numFmt w:val="none"/>
      <w:suff w:val="nothing"/>
      <w:lvlText w:val=""/>
      <w:lvlJc w:val="left"/>
      <w:pPr>
        <w:ind w:left="-32767" w:firstLine="0"/>
      </w:pPr>
      <w:rPr>
        <w:rFonts w:cs="Times New Roman" w:hint="default"/>
        <w:sz w:val="20"/>
      </w:rPr>
    </w:lvl>
    <w:lvl w:ilvl="8">
      <w:start w:val="1"/>
      <w:numFmt w:val="none"/>
      <w:suff w:val="nothing"/>
      <w:lvlText w:val=""/>
      <w:lvlJc w:val="left"/>
      <w:pPr>
        <w:ind w:left="0" w:firstLine="0"/>
      </w:pPr>
      <w:rPr>
        <w:rFonts w:ascii="Arial" w:hAnsi="Arial" w:cs="Times New Roman" w:hint="default"/>
        <w:b/>
        <w:i w:val="0"/>
        <w:caps/>
        <w:sz w:val="21"/>
      </w:rPr>
    </w:lvl>
  </w:abstractNum>
  <w:abstractNum w:abstractNumId="8" w15:restartNumberingAfterBreak="0">
    <w:nsid w:val="45ED58C9"/>
    <w:multiLevelType w:val="multilevel"/>
    <w:tmpl w:val="0809001F"/>
    <w:styleLink w:val="111111"/>
    <w:lvl w:ilvl="0">
      <w:start w:val="1"/>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B5C45F7"/>
    <w:multiLevelType w:val="multilevel"/>
    <w:tmpl w:val="73FC0DC2"/>
    <w:name w:val="Heading"/>
    <w:lvl w:ilvl="0">
      <w:start w:val="1"/>
      <w:numFmt w:val="decimal"/>
      <w:pStyle w:val="Heading1"/>
      <w:lvlText w:val="%1"/>
      <w:lvlJc w:val="left"/>
      <w:pPr>
        <w:tabs>
          <w:tab w:val="num" w:pos="851"/>
        </w:tabs>
        <w:ind w:left="851" w:hanging="851"/>
      </w:pPr>
      <w:rPr>
        <w:rFonts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851" w:hanging="851"/>
      </w:pPr>
      <w:rPr>
        <w:rFonts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Heading3"/>
      <w:lvlText w:val="(%3)"/>
      <w:lvlJc w:val="left"/>
      <w:pPr>
        <w:tabs>
          <w:tab w:val="num" w:pos="1701"/>
        </w:tabs>
        <w:ind w:left="1701" w:hanging="850"/>
      </w:pPr>
      <w:rPr>
        <w:rFonts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Heading4"/>
      <w:lvlText w:val="(%4)"/>
      <w:lvlJc w:val="left"/>
      <w:pPr>
        <w:tabs>
          <w:tab w:val="num" w:pos="2552"/>
        </w:tabs>
        <w:ind w:left="2552" w:hanging="851"/>
      </w:pPr>
      <w:rPr>
        <w:rFonts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pStyle w:val="Heading5"/>
      <w:lvlText w:val="(%5)"/>
      <w:lvlJc w:val="left"/>
      <w:pPr>
        <w:tabs>
          <w:tab w:val="num" w:pos="3402"/>
        </w:tabs>
        <w:ind w:left="3402" w:hanging="850"/>
      </w:pPr>
      <w:rPr>
        <w:rFonts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Roman"/>
      <w:pStyle w:val="Heading6"/>
      <w:lvlText w:val="(%6)"/>
      <w:lvlJc w:val="left"/>
      <w:pPr>
        <w:tabs>
          <w:tab w:val="num" w:pos="4253"/>
        </w:tabs>
        <w:ind w:left="4253" w:hanging="851"/>
      </w:pPr>
      <w:rPr>
        <w:rFonts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center"/>
      <w:pPr>
        <w:ind w:left="0" w:firstLine="0"/>
      </w:pPr>
      <w:rPr>
        <w:rFonts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w:lvlJc w:val="left"/>
      <w:pPr>
        <w:ind w:left="0" w:firstLine="0"/>
      </w:pPr>
      <w:rPr>
        <w:rFonts w:hint="default"/>
        <w:caps w:val="0"/>
        <w:strike w:val="0"/>
        <w:dstrike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ind w:left="0" w:firstLine="0"/>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4BFC52DC"/>
    <w:multiLevelType w:val="multilevel"/>
    <w:tmpl w:val="348427E4"/>
    <w:styleLink w:val="ImportedStyle3"/>
    <w:lvl w:ilvl="0">
      <w:start w:val="1"/>
      <w:numFmt w:val="decimal"/>
      <w:lvlText w:val="%1."/>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14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216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28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8."/>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9."/>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57CB51E7"/>
    <w:multiLevelType w:val="multilevel"/>
    <w:tmpl w:val="AE0CAFA8"/>
    <w:name w:val="Single Annexure"/>
    <w:lvl w:ilvl="0">
      <w:start w:val="1"/>
      <w:numFmt w:val="none"/>
      <w:pStyle w:val="AnnexureHeadingSingle"/>
      <w:suff w:val="nothing"/>
      <w:lvlText w:val="Annexure"/>
      <w:lvlJc w:val="left"/>
      <w:pPr>
        <w:ind w:left="0" w:firstLine="0"/>
      </w:pPr>
      <w:rPr>
        <w:rFonts w:hint="default"/>
        <w:caps w:val="0"/>
      </w:rPr>
    </w:lvl>
    <w:lvl w:ilvl="1">
      <w:start w:val="1"/>
      <w:numFmt w:val="none"/>
      <w:pStyle w:val="AnnexureSubHeading"/>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2" w15:restartNumberingAfterBreak="0">
    <w:nsid w:val="601678CA"/>
    <w:multiLevelType w:val="multilevel"/>
    <w:tmpl w:val="FCD2CA5E"/>
    <w:name w:val="Schedule"/>
    <w:lvl w:ilvl="0">
      <w:start w:val="1"/>
      <w:numFmt w:val="decimal"/>
      <w:pStyle w:val="ScheduleHeading"/>
      <w:suff w:val="nothing"/>
      <w:lvlText w:val="Schedule %1"/>
      <w:lvlJc w:val="left"/>
      <w:pPr>
        <w:ind w:left="0" w:firstLine="0"/>
      </w:pPr>
      <w:rPr>
        <w:rFonts w:cs="Times New Roman" w:hint="default"/>
        <w:b/>
        <w:i w:val="0"/>
        <w:caps w:val="0"/>
        <w:kern w:val="0"/>
        <w:sz w:val="20"/>
      </w:rPr>
    </w:lvl>
    <w:lvl w:ilvl="1">
      <w:start w:val="1"/>
      <w:numFmt w:val="decimal"/>
      <w:pStyle w:val="PartHeading"/>
      <w:suff w:val="nothing"/>
      <w:lvlText w:val="Part %2"/>
      <w:lvlJc w:val="left"/>
      <w:pPr>
        <w:ind w:left="0" w:firstLine="0"/>
      </w:pPr>
      <w:rPr>
        <w:rFonts w:cs="Times New Roman" w:hint="default"/>
        <w:b/>
        <w:i w:val="0"/>
        <w:sz w:val="20"/>
      </w:rPr>
    </w:lvl>
    <w:lvl w:ilvl="2">
      <w:start w:val="1"/>
      <w:numFmt w:val="decimal"/>
      <w:lvlRestart w:val="1"/>
      <w:pStyle w:val="Level1"/>
      <w:lvlText w:val="%3"/>
      <w:lvlJc w:val="left"/>
      <w:pPr>
        <w:tabs>
          <w:tab w:val="num" w:pos="851"/>
        </w:tabs>
        <w:ind w:left="851" w:hanging="851"/>
      </w:pPr>
      <w:rPr>
        <w:rFonts w:ascii="Arial" w:hAnsi="Arial" w:cs="Times New Roman" w:hint="default"/>
        <w:sz w:val="20"/>
      </w:rPr>
    </w:lvl>
    <w:lvl w:ilvl="3">
      <w:start w:val="1"/>
      <w:numFmt w:val="decimal"/>
      <w:pStyle w:val="Level2"/>
      <w:lvlText w:val="%3.%4"/>
      <w:lvlJc w:val="left"/>
      <w:pPr>
        <w:tabs>
          <w:tab w:val="num" w:pos="851"/>
        </w:tabs>
        <w:ind w:left="851" w:hanging="851"/>
      </w:pPr>
      <w:rPr>
        <w:rFonts w:cs="Times New Roman" w:hint="default"/>
        <w:sz w:val="20"/>
      </w:rPr>
    </w:lvl>
    <w:lvl w:ilvl="4">
      <w:start w:val="1"/>
      <w:numFmt w:val="lowerLetter"/>
      <w:pStyle w:val="Level3"/>
      <w:lvlText w:val="(%5)"/>
      <w:lvlJc w:val="left"/>
      <w:pPr>
        <w:tabs>
          <w:tab w:val="num" w:pos="1701"/>
        </w:tabs>
        <w:ind w:left="1701" w:hanging="850"/>
      </w:pPr>
      <w:rPr>
        <w:rFonts w:cs="Times New Roman" w:hint="default"/>
        <w:sz w:val="20"/>
      </w:rPr>
    </w:lvl>
    <w:lvl w:ilvl="5">
      <w:start w:val="1"/>
      <w:numFmt w:val="lowerRoman"/>
      <w:pStyle w:val="Level4"/>
      <w:lvlText w:val="(%6)"/>
      <w:lvlJc w:val="left"/>
      <w:pPr>
        <w:tabs>
          <w:tab w:val="num" w:pos="2552"/>
        </w:tabs>
        <w:ind w:left="2552" w:hanging="851"/>
      </w:pPr>
      <w:rPr>
        <w:rFonts w:ascii="Arial" w:hAnsi="Arial" w:cs="Times New Roman" w:hint="default"/>
        <w:sz w:val="20"/>
      </w:rPr>
    </w:lvl>
    <w:lvl w:ilvl="6">
      <w:start w:val="1"/>
      <w:numFmt w:val="upperLetter"/>
      <w:pStyle w:val="Level5"/>
      <w:lvlText w:val="(%7)"/>
      <w:lvlJc w:val="left"/>
      <w:pPr>
        <w:tabs>
          <w:tab w:val="num" w:pos="3402"/>
        </w:tabs>
        <w:ind w:left="3402" w:hanging="850"/>
      </w:pPr>
      <w:rPr>
        <w:rFonts w:cs="Times New Roman" w:hint="default"/>
        <w:sz w:val="20"/>
      </w:rPr>
    </w:lvl>
    <w:lvl w:ilvl="7">
      <w:start w:val="1"/>
      <w:numFmt w:val="upperRoman"/>
      <w:pStyle w:val="Level6"/>
      <w:lvlText w:val="(%8)"/>
      <w:lvlJc w:val="left"/>
      <w:pPr>
        <w:tabs>
          <w:tab w:val="num" w:pos="4253"/>
        </w:tabs>
        <w:ind w:left="4253" w:hanging="851"/>
      </w:pPr>
      <w:rPr>
        <w:rFonts w:cs="Times New Roman" w:hint="default"/>
        <w:sz w:val="20"/>
      </w:rPr>
    </w:lvl>
    <w:lvl w:ilvl="8">
      <w:start w:val="1"/>
      <w:numFmt w:val="none"/>
      <w:suff w:val="nothing"/>
      <w:lvlText w:val=""/>
      <w:lvlJc w:val="left"/>
      <w:pPr>
        <w:ind w:left="0" w:firstLine="0"/>
      </w:pPr>
      <w:rPr>
        <w:rFonts w:ascii="Arial" w:hAnsi="Arial" w:cs="Times New Roman" w:hint="default"/>
        <w:b/>
        <w:i w:val="0"/>
        <w:caps/>
        <w:sz w:val="21"/>
      </w:rPr>
    </w:lvl>
  </w:abstractNum>
  <w:abstractNum w:abstractNumId="13" w15:restartNumberingAfterBreak="0">
    <w:nsid w:val="708607B0"/>
    <w:multiLevelType w:val="multilevel"/>
    <w:tmpl w:val="9B4ADCE2"/>
    <w:lvl w:ilvl="0">
      <w:start w:val="1"/>
      <w:numFmt w:val="decimal"/>
      <w:pStyle w:val="LnCorpSchL1"/>
      <w:suff w:val="nothing"/>
      <w:lvlText w:val="SCHEDULE %1"/>
      <w:lvlJc w:val="left"/>
      <w:pPr>
        <w:tabs>
          <w:tab w:val="num" w:pos="2563"/>
        </w:tabs>
        <w:ind w:left="1843" w:firstLine="0"/>
      </w:pPr>
      <w:rPr>
        <w:rFonts w:ascii="Arial" w:hAnsi="Arial" w:cs="Arial"/>
        <w:b/>
        <w:i w:val="0"/>
        <w:caps/>
        <w:smallCaps w:val="0"/>
        <w:color w:val="auto"/>
        <w:sz w:val="20"/>
        <w:u w:val="none"/>
      </w:rPr>
    </w:lvl>
    <w:lvl w:ilvl="1">
      <w:start w:val="1"/>
      <w:numFmt w:val="decimal"/>
      <w:pStyle w:val="LnCorpSchL2"/>
      <w:lvlText w:val="%2."/>
      <w:lvlJc w:val="left"/>
      <w:pPr>
        <w:tabs>
          <w:tab w:val="num" w:pos="720"/>
        </w:tabs>
        <w:ind w:left="720" w:hanging="720"/>
      </w:pPr>
      <w:rPr>
        <w:rFonts w:ascii="Arial" w:hAnsi="Arial" w:cs="Arial"/>
        <w:b w:val="0"/>
        <w:bCs/>
        <w:i w:val="0"/>
        <w:caps w:val="0"/>
        <w:color w:val="auto"/>
        <w:sz w:val="20"/>
        <w:u w:val="none"/>
      </w:rPr>
    </w:lvl>
    <w:lvl w:ilvl="2">
      <w:start w:val="1"/>
      <w:numFmt w:val="decimal"/>
      <w:pStyle w:val="LnCorpSchL3"/>
      <w:isLgl/>
      <w:lvlText w:val="%2.%3"/>
      <w:lvlJc w:val="left"/>
      <w:pPr>
        <w:tabs>
          <w:tab w:val="num" w:pos="720"/>
        </w:tabs>
        <w:ind w:left="720" w:hanging="720"/>
      </w:pPr>
      <w:rPr>
        <w:rFonts w:ascii="Arial" w:hAnsi="Arial" w:cs="Arial"/>
        <w:b w:val="0"/>
        <w:i w:val="0"/>
        <w:caps w:val="0"/>
        <w:color w:val="auto"/>
        <w:sz w:val="20"/>
        <w:u w:val="none"/>
      </w:rPr>
    </w:lvl>
    <w:lvl w:ilvl="3">
      <w:start w:val="1"/>
      <w:numFmt w:val="lowerLetter"/>
      <w:pStyle w:val="LnCorpSchL4"/>
      <w:lvlText w:val="(%4)"/>
      <w:lvlJc w:val="left"/>
      <w:pPr>
        <w:tabs>
          <w:tab w:val="num" w:pos="1440"/>
        </w:tabs>
        <w:ind w:left="1440" w:hanging="720"/>
      </w:pPr>
      <w:rPr>
        <w:rFonts w:ascii="Arial" w:hAnsi="Arial" w:cs="Arial"/>
        <w:b w:val="0"/>
        <w:i w:val="0"/>
        <w:caps w:val="0"/>
        <w:color w:val="auto"/>
        <w:sz w:val="20"/>
        <w:u w:val="none"/>
      </w:rPr>
    </w:lvl>
    <w:lvl w:ilvl="4">
      <w:start w:val="1"/>
      <w:numFmt w:val="lowerRoman"/>
      <w:pStyle w:val="LnCorpSchL5"/>
      <w:lvlText w:val="(%5)"/>
      <w:lvlJc w:val="left"/>
      <w:pPr>
        <w:tabs>
          <w:tab w:val="num" w:pos="2160"/>
        </w:tabs>
        <w:ind w:left="2160" w:hanging="720"/>
      </w:pPr>
      <w:rPr>
        <w:rFonts w:ascii="Arial" w:hAnsi="Arial" w:cs="Arial"/>
        <w:b w:val="0"/>
        <w:i w:val="0"/>
        <w:caps w:val="0"/>
        <w:color w:val="auto"/>
        <w:sz w:val="20"/>
        <w:u w:val="none"/>
      </w:rPr>
    </w:lvl>
    <w:lvl w:ilvl="5">
      <w:start w:val="1"/>
      <w:numFmt w:val="upperLetter"/>
      <w:pStyle w:val="LnCorpSchL6"/>
      <w:lvlText w:val="(%6)"/>
      <w:lvlJc w:val="left"/>
      <w:pPr>
        <w:tabs>
          <w:tab w:val="num" w:pos="2880"/>
        </w:tabs>
        <w:ind w:left="2880" w:hanging="720"/>
      </w:pPr>
      <w:rPr>
        <w:rFonts w:ascii="Arial" w:hAnsi="Arial" w:cs="Arial"/>
        <w:b w:val="0"/>
        <w:i w:val="0"/>
        <w:caps w:val="0"/>
        <w:color w:val="auto"/>
        <w:sz w:val="20"/>
        <w:u w:val="none"/>
      </w:rPr>
    </w:lvl>
    <w:lvl w:ilvl="6">
      <w:start w:val="1"/>
      <w:numFmt w:val="decimal"/>
      <w:pStyle w:val="LnCorpSchL7"/>
      <w:lvlText w:val="%7."/>
      <w:lvlJc w:val="left"/>
      <w:pPr>
        <w:tabs>
          <w:tab w:val="num" w:pos="3600"/>
        </w:tabs>
        <w:ind w:left="3600" w:hanging="720"/>
      </w:pPr>
      <w:rPr>
        <w:rFonts w:ascii="Arial" w:hAnsi="Arial" w:cs="Arial"/>
        <w:b w:val="0"/>
        <w:i w:val="0"/>
        <w:caps w:val="0"/>
        <w:color w:val="auto"/>
        <w:sz w:val="20"/>
        <w:u w:val="none"/>
      </w:rPr>
    </w:lvl>
    <w:lvl w:ilvl="7">
      <w:start w:val="1"/>
      <w:numFmt w:val="lowerRoman"/>
      <w:pStyle w:val="LnCorpSchL8"/>
      <w:lvlText w:val="%8."/>
      <w:lvlJc w:val="left"/>
      <w:pPr>
        <w:tabs>
          <w:tab w:val="num" w:pos="4320"/>
        </w:tabs>
        <w:ind w:left="4320" w:hanging="720"/>
      </w:pPr>
      <w:rPr>
        <w:rFonts w:ascii="Arial" w:hAnsi="Arial" w:cs="Arial"/>
        <w:b w:val="0"/>
        <w:i w:val="0"/>
        <w:caps w:val="0"/>
        <w:color w:val="auto"/>
        <w:sz w:val="20"/>
        <w:u w:val="none"/>
      </w:rPr>
    </w:lvl>
    <w:lvl w:ilvl="8">
      <w:start w:val="1"/>
      <w:numFmt w:val="decimal"/>
      <w:pStyle w:val="LnCorpSchL9"/>
      <w:lvlText w:val="(%9)"/>
      <w:lvlJc w:val="left"/>
      <w:pPr>
        <w:tabs>
          <w:tab w:val="num" w:pos="5040"/>
        </w:tabs>
        <w:ind w:left="5040" w:hanging="720"/>
      </w:pPr>
      <w:rPr>
        <w:rFonts w:ascii="Arial" w:hAnsi="Arial" w:cs="Arial"/>
        <w:b w:val="0"/>
        <w:i w:val="0"/>
        <w:caps w:val="0"/>
        <w:color w:val="auto"/>
        <w:sz w:val="20"/>
        <w:u w:val="none"/>
      </w:rPr>
    </w:lvl>
  </w:abstractNum>
  <w:abstractNum w:abstractNumId="14" w15:restartNumberingAfterBreak="0">
    <w:nsid w:val="71232D24"/>
    <w:multiLevelType w:val="multilevel"/>
    <w:tmpl w:val="09763F60"/>
    <w:name w:val="Single Schedule"/>
    <w:lvl w:ilvl="0">
      <w:start w:val="1"/>
      <w:numFmt w:val="none"/>
      <w:pStyle w:val="ScheduleHeadingSingle"/>
      <w:suff w:val="nothing"/>
      <w:lvlText w:val="Schedule"/>
      <w:lvlJc w:val="left"/>
      <w:pPr>
        <w:ind w:left="0" w:firstLine="0"/>
      </w:pPr>
      <w:rPr>
        <w:rFonts w:hint="default"/>
        <w:caps w:val="0"/>
      </w:rPr>
    </w:lvl>
    <w:lvl w:ilvl="1">
      <w:start w:val="1"/>
      <w:numFmt w:val="none"/>
      <w:pStyle w:val="ScheduleSubHeading"/>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16cid:durableId="410740150">
    <w:abstractNumId w:val="3"/>
  </w:num>
  <w:num w:numId="2" w16cid:durableId="340164272">
    <w:abstractNumId w:val="2"/>
  </w:num>
  <w:num w:numId="3" w16cid:durableId="1331907173">
    <w:abstractNumId w:val="7"/>
  </w:num>
  <w:num w:numId="4" w16cid:durableId="381176106">
    <w:abstractNumId w:val="9"/>
  </w:num>
  <w:num w:numId="5" w16cid:durableId="1034425492">
    <w:abstractNumId w:val="9"/>
  </w:num>
  <w:num w:numId="6" w16cid:durableId="1216697748">
    <w:abstractNumId w:val="1"/>
  </w:num>
  <w:num w:numId="7" w16cid:durableId="687295370">
    <w:abstractNumId w:val="4"/>
  </w:num>
  <w:num w:numId="8" w16cid:durableId="1597666602">
    <w:abstractNumId w:val="12"/>
  </w:num>
  <w:num w:numId="9" w16cid:durableId="1688172854">
    <w:abstractNumId w:val="0"/>
  </w:num>
  <w:num w:numId="10" w16cid:durableId="700403361">
    <w:abstractNumId w:val="14"/>
  </w:num>
  <w:num w:numId="11" w16cid:durableId="1340504237">
    <w:abstractNumId w:val="11"/>
  </w:num>
  <w:num w:numId="12" w16cid:durableId="20398190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49236439">
    <w:abstractNumId w:val="8"/>
  </w:num>
  <w:num w:numId="14" w16cid:durableId="1374304056">
    <w:abstractNumId w:val="5"/>
  </w:num>
  <w:num w:numId="15" w16cid:durableId="1854756132">
    <w:abstractNumId w:val="10"/>
  </w:num>
  <w:num w:numId="16" w16cid:durableId="1915970032">
    <w:abstractNumId w:val="6"/>
  </w:num>
  <w:num w:numId="17" w16cid:durableId="896815666">
    <w:abstractNumId w:val="13"/>
  </w:num>
  <w:num w:numId="18" w16cid:durableId="1855149780">
    <w:abstractNumId w:val="12"/>
    <w:lvlOverride w:ilvl="0">
      <w:lvl w:ilvl="0">
        <w:start w:val="1"/>
        <w:numFmt w:val="decimal"/>
        <w:pStyle w:val="ScheduleHeading"/>
        <w:suff w:val="nothing"/>
        <w:lvlText w:val="Schedule %1"/>
        <w:lvlJc w:val="left"/>
        <w:rPr>
          <w:rFonts w:cs="Times New Roman" w:hint="default"/>
          <w:b/>
          <w:i w:val="0"/>
          <w:caps w:val="0"/>
          <w:color w:val="0000FF"/>
          <w:kern w:val="0"/>
          <w:sz w:val="20"/>
          <w:u w:val="double"/>
        </w:rPr>
      </w:lvl>
    </w:lvlOverride>
    <w:lvlOverride w:ilvl="1">
      <w:lvl w:ilvl="1">
        <w:start w:val="1"/>
        <w:numFmt w:val="decimal"/>
        <w:pStyle w:val="PartHeading"/>
        <w:suff w:val="nothing"/>
        <w:lvlText w:val="Part %2"/>
        <w:lvlJc w:val="left"/>
        <w:rPr>
          <w:rFonts w:cs="Times New Roman" w:hint="default"/>
          <w:b/>
          <w:i w:val="0"/>
          <w:color w:val="0000FF"/>
          <w:sz w:val="20"/>
          <w:u w:val="double"/>
        </w:rPr>
      </w:lvl>
    </w:lvlOverride>
    <w:lvlOverride w:ilvl="2">
      <w:lvl w:ilvl="2">
        <w:start w:val="1"/>
        <w:numFmt w:val="decimal"/>
        <w:lvlRestart w:val="1"/>
        <w:pStyle w:val="Level1"/>
        <w:lvlText w:val="%3"/>
        <w:lvlJc w:val="left"/>
        <w:pPr>
          <w:tabs>
            <w:tab w:val="num" w:pos="851"/>
          </w:tabs>
        </w:pPr>
        <w:rPr>
          <w:rFonts w:ascii="Arial" w:hAnsi="Arial" w:cs="Times New Roman" w:hint="default"/>
          <w:color w:val="auto"/>
          <w:sz w:val="20"/>
          <w:u w:val="none"/>
        </w:rPr>
      </w:lvl>
    </w:lvlOverride>
    <w:lvlOverride w:ilvl="3">
      <w:lvl w:ilvl="3">
        <w:start w:val="1"/>
        <w:numFmt w:val="decimal"/>
        <w:pStyle w:val="Level2"/>
        <w:lvlText w:val="%3.%4"/>
        <w:lvlJc w:val="left"/>
        <w:pPr>
          <w:tabs>
            <w:tab w:val="num" w:pos="851"/>
          </w:tabs>
        </w:pPr>
        <w:rPr>
          <w:rFonts w:cs="Times New Roman" w:hint="default"/>
          <w:color w:val="0000FF"/>
          <w:sz w:val="20"/>
          <w:u w:val="double"/>
        </w:rPr>
      </w:lvl>
    </w:lvlOverride>
    <w:lvlOverride w:ilvl="4">
      <w:lvl w:ilvl="4">
        <w:start w:val="1"/>
        <w:numFmt w:val="lowerLetter"/>
        <w:pStyle w:val="Level3"/>
        <w:lvlText w:val="(%5)"/>
        <w:lvlJc w:val="left"/>
        <w:pPr>
          <w:tabs>
            <w:tab w:val="num" w:pos="1701"/>
          </w:tabs>
        </w:pPr>
        <w:rPr>
          <w:rFonts w:cs="Times New Roman" w:hint="default"/>
          <w:color w:val="0000FF"/>
          <w:sz w:val="20"/>
          <w:u w:val="double"/>
        </w:rPr>
      </w:lvl>
    </w:lvlOverride>
    <w:lvlOverride w:ilvl="5">
      <w:lvl w:ilvl="5">
        <w:start w:val="1"/>
        <w:numFmt w:val="lowerRoman"/>
        <w:pStyle w:val="Level4"/>
        <w:lvlText w:val="(%6)"/>
        <w:lvlJc w:val="left"/>
        <w:pPr>
          <w:tabs>
            <w:tab w:val="num" w:pos="2552"/>
          </w:tabs>
        </w:pPr>
        <w:rPr>
          <w:rFonts w:ascii="Arial" w:hAnsi="Arial" w:cs="Times New Roman" w:hint="default"/>
          <w:color w:val="0000FF"/>
          <w:sz w:val="20"/>
          <w:u w:val="double"/>
        </w:rPr>
      </w:lvl>
    </w:lvlOverride>
    <w:lvlOverride w:ilvl="6">
      <w:lvl w:ilvl="6">
        <w:start w:val="1"/>
        <w:numFmt w:val="upperLetter"/>
        <w:pStyle w:val="Level5"/>
        <w:lvlText w:val="(%7)"/>
        <w:lvlJc w:val="left"/>
        <w:pPr>
          <w:tabs>
            <w:tab w:val="num" w:pos="3402"/>
          </w:tabs>
        </w:pPr>
        <w:rPr>
          <w:rFonts w:cs="Times New Roman" w:hint="default"/>
          <w:color w:val="0000FF"/>
          <w:sz w:val="20"/>
          <w:u w:val="double"/>
        </w:rPr>
      </w:lvl>
    </w:lvlOverride>
    <w:lvlOverride w:ilvl="7">
      <w:lvl w:ilvl="7">
        <w:start w:val="1"/>
        <w:numFmt w:val="upperRoman"/>
        <w:pStyle w:val="Level6"/>
        <w:lvlText w:val="(%8)"/>
        <w:lvlJc w:val="left"/>
        <w:pPr>
          <w:tabs>
            <w:tab w:val="num" w:pos="4253"/>
          </w:tabs>
        </w:pPr>
        <w:rPr>
          <w:rFonts w:cs="Times New Roman" w:hint="default"/>
          <w:color w:val="0000FF"/>
          <w:sz w:val="20"/>
          <w:u w:val="double"/>
        </w:rPr>
      </w:lvl>
    </w:lvlOverride>
    <w:lvlOverride w:ilvl="8">
      <w:lvl w:ilvl="8">
        <w:start w:val="1"/>
        <w:numFmt w:val="none"/>
        <w:suff w:val="nothing"/>
        <w:lvlText w:val=""/>
        <w:lvlJc w:val="left"/>
        <w:rPr>
          <w:rFonts w:ascii="Arial" w:hAnsi="Arial" w:cs="Times New Roman" w:hint="default"/>
          <w:b/>
          <w:i w:val="0"/>
          <w:caps/>
          <w:color w:val="0000FF"/>
          <w:sz w:val="21"/>
          <w:u w:val="double"/>
        </w:rPr>
      </w:lvl>
    </w:lvlOverride>
  </w:num>
  <w:num w:numId="19" w16cid:durableId="1701129034">
    <w:abstractNumId w:val="12"/>
    <w:lvlOverride w:ilvl="0">
      <w:startOverride w:val="1"/>
      <w:lvl w:ilvl="0">
        <w:start w:val="1"/>
        <w:numFmt w:val="decimal"/>
        <w:pStyle w:val="ScheduleHeading"/>
        <w:suff w:val="nothing"/>
        <w:lvlText w:val="Schedule %1"/>
        <w:lvlJc w:val="left"/>
        <w:pPr>
          <w:ind w:left="0" w:firstLine="0"/>
        </w:pPr>
        <w:rPr>
          <w:rFonts w:cs="Times New Roman" w:hint="default"/>
          <w:b/>
          <w:i w:val="0"/>
          <w:caps w:val="0"/>
          <w:color w:val="0000FF"/>
          <w:kern w:val="0"/>
          <w:sz w:val="20"/>
          <w:u w:val="double"/>
        </w:rPr>
      </w:lvl>
    </w:lvlOverride>
    <w:lvlOverride w:ilvl="1">
      <w:startOverride w:val="1"/>
      <w:lvl w:ilvl="1">
        <w:start w:val="1"/>
        <w:numFmt w:val="decimal"/>
        <w:pStyle w:val="PartHeading"/>
        <w:suff w:val="nothing"/>
        <w:lvlText w:val="Part %2"/>
        <w:lvlJc w:val="left"/>
        <w:pPr>
          <w:ind w:left="0" w:firstLine="0"/>
        </w:pPr>
        <w:rPr>
          <w:rFonts w:cs="Times New Roman" w:hint="default"/>
          <w:b/>
          <w:i w:val="0"/>
          <w:color w:val="0000FF"/>
          <w:sz w:val="20"/>
          <w:u w:val="double"/>
        </w:rPr>
      </w:lvl>
    </w:lvlOverride>
    <w:lvlOverride w:ilvl="2">
      <w:startOverride w:val="1"/>
      <w:lvl w:ilvl="2">
        <w:start w:val="1"/>
        <w:numFmt w:val="decimal"/>
        <w:lvlRestart w:val="1"/>
        <w:pStyle w:val="Level1"/>
        <w:lvlText w:val="%3"/>
        <w:lvlJc w:val="left"/>
        <w:pPr>
          <w:tabs>
            <w:tab w:val="num" w:pos="851"/>
          </w:tabs>
          <w:ind w:left="851" w:hanging="851"/>
        </w:pPr>
        <w:rPr>
          <w:rFonts w:ascii="Arial" w:hAnsi="Arial" w:cs="Times New Roman" w:hint="default"/>
          <w:color w:val="auto"/>
          <w:sz w:val="20"/>
          <w:u w:val="none"/>
        </w:rPr>
      </w:lvl>
    </w:lvlOverride>
    <w:lvlOverride w:ilvl="3">
      <w:startOverride w:val="1"/>
      <w:lvl w:ilvl="3">
        <w:start w:val="1"/>
        <w:numFmt w:val="decimal"/>
        <w:pStyle w:val="Level2"/>
        <w:lvlText w:val="%3.%4"/>
        <w:lvlJc w:val="left"/>
        <w:pPr>
          <w:tabs>
            <w:tab w:val="num" w:pos="851"/>
          </w:tabs>
          <w:ind w:left="851" w:hanging="851"/>
        </w:pPr>
        <w:rPr>
          <w:rFonts w:cs="Times New Roman" w:hint="default"/>
          <w:color w:val="0000FF"/>
          <w:sz w:val="20"/>
          <w:u w:val="double"/>
        </w:rPr>
      </w:lvl>
    </w:lvlOverride>
    <w:lvlOverride w:ilvl="4">
      <w:startOverride w:val="1"/>
      <w:lvl w:ilvl="4">
        <w:start w:val="1"/>
        <w:numFmt w:val="lowerLetter"/>
        <w:pStyle w:val="Level3"/>
        <w:lvlText w:val="(%5)"/>
        <w:lvlJc w:val="left"/>
        <w:pPr>
          <w:tabs>
            <w:tab w:val="num" w:pos="1701"/>
          </w:tabs>
          <w:ind w:left="1701" w:hanging="850"/>
        </w:pPr>
        <w:rPr>
          <w:rFonts w:cs="Times New Roman" w:hint="default"/>
          <w:color w:val="0000FF"/>
          <w:sz w:val="20"/>
          <w:u w:val="double"/>
        </w:rPr>
      </w:lvl>
    </w:lvlOverride>
    <w:lvlOverride w:ilvl="5">
      <w:startOverride w:val="1"/>
      <w:lvl w:ilvl="5">
        <w:start w:val="1"/>
        <w:numFmt w:val="lowerRoman"/>
        <w:pStyle w:val="Level4"/>
        <w:lvlText w:val="(%6)"/>
        <w:lvlJc w:val="left"/>
        <w:pPr>
          <w:tabs>
            <w:tab w:val="num" w:pos="2552"/>
          </w:tabs>
          <w:ind w:left="2552" w:hanging="851"/>
        </w:pPr>
        <w:rPr>
          <w:rFonts w:ascii="Arial" w:hAnsi="Arial" w:cs="Times New Roman" w:hint="default"/>
          <w:color w:val="0000FF"/>
          <w:sz w:val="20"/>
          <w:u w:val="double"/>
        </w:rPr>
      </w:lvl>
    </w:lvlOverride>
    <w:lvlOverride w:ilvl="6">
      <w:startOverride w:val="1"/>
      <w:lvl w:ilvl="6">
        <w:start w:val="1"/>
        <w:numFmt w:val="upperLetter"/>
        <w:pStyle w:val="Level5"/>
        <w:lvlText w:val="(%7)"/>
        <w:lvlJc w:val="left"/>
        <w:pPr>
          <w:tabs>
            <w:tab w:val="num" w:pos="3402"/>
          </w:tabs>
          <w:ind w:left="3402" w:hanging="850"/>
        </w:pPr>
        <w:rPr>
          <w:rFonts w:cs="Times New Roman" w:hint="default"/>
          <w:color w:val="0000FF"/>
          <w:sz w:val="20"/>
          <w:u w:val="double"/>
        </w:rPr>
      </w:lvl>
    </w:lvlOverride>
    <w:lvlOverride w:ilvl="7">
      <w:startOverride w:val="1"/>
      <w:lvl w:ilvl="7">
        <w:start w:val="1"/>
        <w:numFmt w:val="upperRoman"/>
        <w:pStyle w:val="Level6"/>
        <w:lvlText w:val="(%8)"/>
        <w:lvlJc w:val="left"/>
        <w:pPr>
          <w:tabs>
            <w:tab w:val="num" w:pos="4253"/>
          </w:tabs>
          <w:ind w:left="4253" w:hanging="851"/>
        </w:pPr>
        <w:rPr>
          <w:rFonts w:cs="Times New Roman" w:hint="default"/>
          <w:color w:val="0000FF"/>
          <w:sz w:val="20"/>
          <w:u w:val="double"/>
        </w:rPr>
      </w:lvl>
    </w:lvlOverride>
    <w:lvlOverride w:ilvl="8">
      <w:startOverride w:val="1"/>
      <w:lvl w:ilvl="8">
        <w:start w:val="1"/>
        <w:numFmt w:val="none"/>
        <w:suff w:val="nothing"/>
        <w:lvlText w:val=""/>
        <w:lvlJc w:val="left"/>
        <w:pPr>
          <w:ind w:left="0" w:firstLine="0"/>
        </w:pPr>
        <w:rPr>
          <w:rFonts w:ascii="Arial" w:hAnsi="Arial" w:cs="Times New Roman" w:hint="default"/>
          <w:b/>
          <w:i w:val="0"/>
          <w:caps/>
          <w:color w:val="0000FF"/>
          <w:sz w:val="21"/>
          <w:u w:val="double"/>
        </w:rPr>
      </w:lvl>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85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3_TOC_c_1" w:val="&lt;TOC&gt;&lt;Name&gt;b376fd74-24c3-40d2-b004-5eaab112a542&lt;/Name&gt;&lt;UseHyperlink&gt;True&lt;/UseHyperlink&gt;&lt;PageAlignment&gt;True&lt;/PageAlignment&gt;&lt;KeepDirectFormatting&gt;True&lt;/KeepDirectFormatting&gt;&lt;KeepTabChars&gt;False&lt;/KeepTabChars&gt;&lt;KeepNewlineChars&gt;False&lt;/KeepNewlineChars&gt;&lt;Levels&gt;&lt;Level ID=&quot;1&quot; IncludePageNumber=&quot;TRUE&quot;&gt;&lt;Styles&gt;&lt;Style&gt;Annexure&lt;/Style&gt;&lt;Style&gt;Heading 1&lt;/Style&gt;&lt;Style&gt;Schedule Heading&lt;/Style&gt;&lt;/Styles&gt;&lt;Format Value=&quot;&quot; /&gt;&lt;Type Value=&quot;Whole Paragraph&quot; /&gt;&lt;TabLeader&gt;Dots&lt;/TabLeader&gt;&lt;/Level&gt;&lt;Level ID=&quot;2&quot; IncludePageNumber=&quot;TRUE&quot;&gt;&lt;Styles&gt;&lt;Style&gt;Part Heading&lt;/Style&gt;&lt;Style&gt;Sub Heading&lt;/Style&gt;&lt;/Styles&gt;&lt;Format Value=&quot;&quot; /&gt;&lt;Type Value=&quot;Whole Paragraph&quot; /&gt;&lt;TabLeader&gt;Dots&lt;/TabLeader&gt;&lt;/Level&gt;&lt;/Levels&gt;&lt;SectionProperties xmlns:xsi=&quot;http://www.w3.org/2001/XMLSchema-instance&quot; xmlns:xsd=&quot;http://www.w3.org/2001/XMLSchema&quot;&gt;&lt;MarginTop&gt;2.5399999618530273&lt;/MarginTop&gt;&lt;MarginLeft&gt;2.5399999618530273&lt;/MarginLeft&gt;&lt;MarginRight&gt;2.5399999618530273&lt;/MarginRight&gt;&lt;MarginBottom&gt;2.5399999618530273&lt;/MarginBottom&gt;&lt;IncludeSection&gt;false&lt;/IncludeSection&gt;&lt;DifferentFirstPage&gt;true&lt;/DifferentFirstPage&gt;&lt;PageTitleText&gt;Table of Contents&lt;/PageTitleText&gt;&lt;InheritSectionProperties&gt;false&lt;/InheritSectionProperties&gt;&lt;NumberTitleText&gt;Page&lt;/NumberTitleText&gt;&lt;SecondaryTitleText&gt;Table of Contents (continued)&lt;/SecondaryTitleText&gt;&lt;SecondaryNumberTitleText&gt;Page&lt;/SecondaryNumberTitleText&gt;&lt;ContinuePageNumberFromPrevious&gt;false&lt;/ContinuePageNumberFromPrevious&gt;&lt;TitleStyle&gt;Normal&lt;/TitleStyle&gt;&lt;PageNumberPrefix /&gt;&lt;PageNumberStyle&gt;roman&lt;/PageNumberStyle&gt;&lt;PageNumberSuffix /&gt;&lt;PageNumberAlignment&gt;wdAlignPageNumberCenter&lt;/PageNumberAlignment&gt;&lt;ColumnCount&gt;1&lt;/ColumnCount&gt;&lt;TabLeader&gt;wdTabLeaderDots&lt;/TabLeader&gt;&lt;TabLeaderSelected&gt;false&lt;/TabLeaderSelected&gt;&lt;TabLeaderOverridenByLevels&gt;false&lt;/TabLeaderOverridenByLevels&gt;&lt;TurnOffSameAsPreviousForNextSection&gt;false&lt;/TurnOffSameAsPreviousForNextSection&gt;&lt;/SectionProperties&gt;&lt;/TOC&gt;"/>
    <w:docVar w:name="D3_TOC_d_1" w:val="&lt;TOC&gt;&lt;Name&gt;24637a18-1aa9-4d19-b1e7-aedf9e45197f&lt;/Name&gt;&lt;UseHyperlink&gt;True&lt;/UseHyperlink&gt;&lt;PageAlignment&gt;True&lt;/PageAlignment&gt;&lt;KeepDirectFormatting&gt;True&lt;/KeepDirectFormatting&gt;&lt;KeepTabChars&gt;False&lt;/KeepTabChars&gt;&lt;KeepNewlineChars&gt;False&lt;/KeepNewlineChars&gt;&lt;Levels&gt;&lt;Level ID=&quot;1&quot; IncludePageNumber=&quot;TRUE&quot;&gt;&lt;Styles&gt;&lt;Style&gt;Annexure&lt;/Style&gt;&lt;Style&gt;Heading 1&lt;/Style&gt;&lt;Style&gt;Schedule Heading&lt;/Style&gt;&lt;/Styles&gt;&lt;Format Value=&quot;&quot; /&gt;&lt;Type Value=&quot;Whole Paragraph&quot; /&gt;&lt;TabLeader&gt;Dots&lt;/TabLeader&gt;&lt;/Level&gt;&lt;Level ID=&quot;2&quot; IncludePageNumber=&quot;TRUE&quot;&gt;&lt;Styles&gt;&lt;Style&gt;Part Heading&lt;/Style&gt;&lt;Style&gt;Sub Heading&lt;/Style&gt;&lt;/Styles&gt;&lt;Format Value=&quot;&quot; /&gt;&lt;Type Value=&quot;Whole Paragraph&quot; /&gt;&lt;TabLeader&gt;Dots&lt;/TabLeader&gt;&lt;/Level&gt;&lt;/Levels&gt;&lt;SectionProperties xmlns:xsi=&quot;http://www.w3.org/2001/XMLSchema-instance&quot; xmlns:xsd=&quot;http://www.w3.org/2001/XMLSchema&quot;&gt;&lt;MarginTop&gt;2.5399999618530273&lt;/MarginTop&gt;&lt;MarginLeft&gt;2.5399999618530273&lt;/MarginLeft&gt;&lt;MarginRight&gt;2.5399999618530273&lt;/MarginRight&gt;&lt;MarginBottom&gt;2.5399999618530273&lt;/MarginBottom&gt;&lt;IncludeSection&gt;false&lt;/IncludeSection&gt;&lt;DifferentFirstPage&gt;true&lt;/DifferentFirstPage&gt;&lt;PageTitleText&gt;Table of Contents&lt;/PageTitleText&gt;&lt;InheritSectionProperties&gt;false&lt;/InheritSectionProperties&gt;&lt;NumberTitleText&gt;Page&lt;/NumberTitleText&gt;&lt;SecondaryTitleText&gt;Table of Contents (continued)&lt;/SecondaryTitleText&gt;&lt;SecondaryNumberTitleText&gt;Page&lt;/SecondaryNumberTitleText&gt;&lt;ContinuePageNumberFromPrevious&gt;false&lt;/ContinuePageNumberFromPrevious&gt;&lt;TitleStyle&gt;Normal&lt;/TitleStyle&gt;&lt;PageNumberPrefix /&gt;&lt;PageNumberStyle&gt;roman&lt;/PageNumberStyle&gt;&lt;PageNumberSuffix /&gt;&lt;PageNumberAlignment&gt;wdAlignPageNumberCenter&lt;/PageNumberAlignment&gt;&lt;ColumnCount&gt;1&lt;/ColumnCount&gt;&lt;TabLeader&gt;wdTabLeaderDots&lt;/TabLeader&gt;&lt;TabLeaderSelected&gt;false&lt;/TabLeaderSelected&gt;&lt;TabLeaderOverridenByLevels&gt;false&lt;/TabLeaderOverridenByLevels&gt;&lt;TurnOffSameAsPreviousForNextSection&gt;false&lt;/TurnOffSameAsPreviousForNextSection&gt;&lt;/SectionProperties&gt;&lt;/TOC&gt;"/>
  </w:docVars>
  <w:rsids>
    <w:rsidRoot w:val="004D3557"/>
    <w:rsid w:val="000013CF"/>
    <w:rsid w:val="00002263"/>
    <w:rsid w:val="00017AD9"/>
    <w:rsid w:val="00021E78"/>
    <w:rsid w:val="000354F5"/>
    <w:rsid w:val="0004546B"/>
    <w:rsid w:val="000474B8"/>
    <w:rsid w:val="000627D6"/>
    <w:rsid w:val="00070790"/>
    <w:rsid w:val="000800FA"/>
    <w:rsid w:val="0008499A"/>
    <w:rsid w:val="0008567C"/>
    <w:rsid w:val="000865C5"/>
    <w:rsid w:val="000906B9"/>
    <w:rsid w:val="000B4420"/>
    <w:rsid w:val="000C42C1"/>
    <w:rsid w:val="000C4FF2"/>
    <w:rsid w:val="000D20AA"/>
    <w:rsid w:val="000D70BE"/>
    <w:rsid w:val="000E0132"/>
    <w:rsid w:val="000E07E4"/>
    <w:rsid w:val="000E0951"/>
    <w:rsid w:val="000E402B"/>
    <w:rsid w:val="000E5634"/>
    <w:rsid w:val="000F66F2"/>
    <w:rsid w:val="0010037F"/>
    <w:rsid w:val="00102F44"/>
    <w:rsid w:val="001215FE"/>
    <w:rsid w:val="0012295A"/>
    <w:rsid w:val="001338B0"/>
    <w:rsid w:val="00136596"/>
    <w:rsid w:val="00140A70"/>
    <w:rsid w:val="0014196E"/>
    <w:rsid w:val="00151149"/>
    <w:rsid w:val="00152C7C"/>
    <w:rsid w:val="00173842"/>
    <w:rsid w:val="00173C2C"/>
    <w:rsid w:val="00182AAA"/>
    <w:rsid w:val="00191E30"/>
    <w:rsid w:val="00192AEB"/>
    <w:rsid w:val="00194490"/>
    <w:rsid w:val="00197CE7"/>
    <w:rsid w:val="001A3B2A"/>
    <w:rsid w:val="001A7C5D"/>
    <w:rsid w:val="001B7A05"/>
    <w:rsid w:val="001D1E3E"/>
    <w:rsid w:val="001D268B"/>
    <w:rsid w:val="001D6C76"/>
    <w:rsid w:val="001E0170"/>
    <w:rsid w:val="001E27EC"/>
    <w:rsid w:val="001E32B0"/>
    <w:rsid w:val="001E7362"/>
    <w:rsid w:val="001E7C74"/>
    <w:rsid w:val="001E7D3C"/>
    <w:rsid w:val="001F1174"/>
    <w:rsid w:val="001F1848"/>
    <w:rsid w:val="001F37D7"/>
    <w:rsid w:val="001F7017"/>
    <w:rsid w:val="0020042D"/>
    <w:rsid w:val="002035CB"/>
    <w:rsid w:val="00205561"/>
    <w:rsid w:val="00206544"/>
    <w:rsid w:val="00210AD3"/>
    <w:rsid w:val="00211BB2"/>
    <w:rsid w:val="00211D34"/>
    <w:rsid w:val="002151AE"/>
    <w:rsid w:val="00223569"/>
    <w:rsid w:val="0022707C"/>
    <w:rsid w:val="00231397"/>
    <w:rsid w:val="0023694C"/>
    <w:rsid w:val="00246C62"/>
    <w:rsid w:val="00247B12"/>
    <w:rsid w:val="00250976"/>
    <w:rsid w:val="0025610D"/>
    <w:rsid w:val="00257EF9"/>
    <w:rsid w:val="0026116A"/>
    <w:rsid w:val="00262E0E"/>
    <w:rsid w:val="0026342E"/>
    <w:rsid w:val="002741B5"/>
    <w:rsid w:val="00275E81"/>
    <w:rsid w:val="00284B23"/>
    <w:rsid w:val="002869BA"/>
    <w:rsid w:val="00287614"/>
    <w:rsid w:val="002961C3"/>
    <w:rsid w:val="002964BB"/>
    <w:rsid w:val="002A718A"/>
    <w:rsid w:val="002B3866"/>
    <w:rsid w:val="002B7BAF"/>
    <w:rsid w:val="002C5D0F"/>
    <w:rsid w:val="002D47F3"/>
    <w:rsid w:val="002E2E62"/>
    <w:rsid w:val="002E31A5"/>
    <w:rsid w:val="002E394A"/>
    <w:rsid w:val="002F0EEC"/>
    <w:rsid w:val="002F18DD"/>
    <w:rsid w:val="002F4080"/>
    <w:rsid w:val="00302870"/>
    <w:rsid w:val="00306072"/>
    <w:rsid w:val="003258BE"/>
    <w:rsid w:val="003264F9"/>
    <w:rsid w:val="00330AC2"/>
    <w:rsid w:val="00334F1A"/>
    <w:rsid w:val="003369CD"/>
    <w:rsid w:val="00342445"/>
    <w:rsid w:val="00345B84"/>
    <w:rsid w:val="00352BA8"/>
    <w:rsid w:val="0035324A"/>
    <w:rsid w:val="0035669F"/>
    <w:rsid w:val="00357BAD"/>
    <w:rsid w:val="00360295"/>
    <w:rsid w:val="003636C4"/>
    <w:rsid w:val="00371F91"/>
    <w:rsid w:val="0037543C"/>
    <w:rsid w:val="00377770"/>
    <w:rsid w:val="0037786A"/>
    <w:rsid w:val="0038047F"/>
    <w:rsid w:val="00384A8A"/>
    <w:rsid w:val="00386FED"/>
    <w:rsid w:val="00390E8B"/>
    <w:rsid w:val="003A68C4"/>
    <w:rsid w:val="003B19F8"/>
    <w:rsid w:val="003B54F7"/>
    <w:rsid w:val="003B7E1D"/>
    <w:rsid w:val="003C35CA"/>
    <w:rsid w:val="003D184F"/>
    <w:rsid w:val="003D6B24"/>
    <w:rsid w:val="003E1425"/>
    <w:rsid w:val="003F0C7C"/>
    <w:rsid w:val="003F4B7F"/>
    <w:rsid w:val="004047BB"/>
    <w:rsid w:val="004225EC"/>
    <w:rsid w:val="00423991"/>
    <w:rsid w:val="004273E6"/>
    <w:rsid w:val="00432EAF"/>
    <w:rsid w:val="00440A62"/>
    <w:rsid w:val="00441BB2"/>
    <w:rsid w:val="00444871"/>
    <w:rsid w:val="00456FE6"/>
    <w:rsid w:val="00460A97"/>
    <w:rsid w:val="004771C4"/>
    <w:rsid w:val="004A0E87"/>
    <w:rsid w:val="004A3721"/>
    <w:rsid w:val="004C2090"/>
    <w:rsid w:val="004C58D8"/>
    <w:rsid w:val="004D33A7"/>
    <w:rsid w:val="004D3557"/>
    <w:rsid w:val="004D6BB3"/>
    <w:rsid w:val="005073EE"/>
    <w:rsid w:val="00512F3A"/>
    <w:rsid w:val="00544372"/>
    <w:rsid w:val="00550EFF"/>
    <w:rsid w:val="00557DBA"/>
    <w:rsid w:val="005604AC"/>
    <w:rsid w:val="00561F1C"/>
    <w:rsid w:val="00562B64"/>
    <w:rsid w:val="005650C0"/>
    <w:rsid w:val="005712F4"/>
    <w:rsid w:val="00571AF2"/>
    <w:rsid w:val="00574FC1"/>
    <w:rsid w:val="005774BD"/>
    <w:rsid w:val="005A0C13"/>
    <w:rsid w:val="005A23A4"/>
    <w:rsid w:val="005A7AD6"/>
    <w:rsid w:val="005B330E"/>
    <w:rsid w:val="005B3A49"/>
    <w:rsid w:val="005B488D"/>
    <w:rsid w:val="005B4FA2"/>
    <w:rsid w:val="005B5A60"/>
    <w:rsid w:val="005B6C4C"/>
    <w:rsid w:val="005B6F99"/>
    <w:rsid w:val="005C16F0"/>
    <w:rsid w:val="005D27C4"/>
    <w:rsid w:val="005D52ED"/>
    <w:rsid w:val="005E090D"/>
    <w:rsid w:val="005E31E2"/>
    <w:rsid w:val="005E4024"/>
    <w:rsid w:val="005E69BE"/>
    <w:rsid w:val="005F1166"/>
    <w:rsid w:val="005F3975"/>
    <w:rsid w:val="005F42C5"/>
    <w:rsid w:val="00600BCE"/>
    <w:rsid w:val="00605B1F"/>
    <w:rsid w:val="00612113"/>
    <w:rsid w:val="00612B4A"/>
    <w:rsid w:val="00631612"/>
    <w:rsid w:val="00642C5E"/>
    <w:rsid w:val="00643075"/>
    <w:rsid w:val="0064464B"/>
    <w:rsid w:val="00652792"/>
    <w:rsid w:val="00654D0B"/>
    <w:rsid w:val="006856A7"/>
    <w:rsid w:val="006858E7"/>
    <w:rsid w:val="00686E1A"/>
    <w:rsid w:val="006A0A6D"/>
    <w:rsid w:val="006C3364"/>
    <w:rsid w:val="006C42DC"/>
    <w:rsid w:val="006D186C"/>
    <w:rsid w:val="006D312E"/>
    <w:rsid w:val="006E0B6F"/>
    <w:rsid w:val="006E7E7E"/>
    <w:rsid w:val="006F2F4D"/>
    <w:rsid w:val="006F42B4"/>
    <w:rsid w:val="006F4A5B"/>
    <w:rsid w:val="006F5B65"/>
    <w:rsid w:val="0070356D"/>
    <w:rsid w:val="00703A4D"/>
    <w:rsid w:val="00703D6F"/>
    <w:rsid w:val="0070487A"/>
    <w:rsid w:val="00707005"/>
    <w:rsid w:val="00711B98"/>
    <w:rsid w:val="00716A6D"/>
    <w:rsid w:val="0071771C"/>
    <w:rsid w:val="00721036"/>
    <w:rsid w:val="007215BF"/>
    <w:rsid w:val="00721F4F"/>
    <w:rsid w:val="0072344E"/>
    <w:rsid w:val="00727F0C"/>
    <w:rsid w:val="00733AF4"/>
    <w:rsid w:val="00746648"/>
    <w:rsid w:val="00750F40"/>
    <w:rsid w:val="0075173A"/>
    <w:rsid w:val="00752686"/>
    <w:rsid w:val="00767C06"/>
    <w:rsid w:val="00773777"/>
    <w:rsid w:val="00785390"/>
    <w:rsid w:val="0079332F"/>
    <w:rsid w:val="0079573E"/>
    <w:rsid w:val="007B2282"/>
    <w:rsid w:val="007B59B8"/>
    <w:rsid w:val="007C2026"/>
    <w:rsid w:val="007C5B6C"/>
    <w:rsid w:val="007D30B8"/>
    <w:rsid w:val="007D66F5"/>
    <w:rsid w:val="00800FB9"/>
    <w:rsid w:val="00811FA0"/>
    <w:rsid w:val="00816028"/>
    <w:rsid w:val="0082250D"/>
    <w:rsid w:val="00830FE1"/>
    <w:rsid w:val="00832EA8"/>
    <w:rsid w:val="00842217"/>
    <w:rsid w:val="008523D8"/>
    <w:rsid w:val="008543D2"/>
    <w:rsid w:val="00857709"/>
    <w:rsid w:val="0087001B"/>
    <w:rsid w:val="008724C0"/>
    <w:rsid w:val="00876C2C"/>
    <w:rsid w:val="00876F31"/>
    <w:rsid w:val="0088055F"/>
    <w:rsid w:val="00893339"/>
    <w:rsid w:val="00896477"/>
    <w:rsid w:val="008A4F6A"/>
    <w:rsid w:val="008A59F1"/>
    <w:rsid w:val="008C4A33"/>
    <w:rsid w:val="008D0828"/>
    <w:rsid w:val="008D3CFA"/>
    <w:rsid w:val="008D5A14"/>
    <w:rsid w:val="008E7D1F"/>
    <w:rsid w:val="008F25B4"/>
    <w:rsid w:val="008F3384"/>
    <w:rsid w:val="008F44DC"/>
    <w:rsid w:val="008F53F7"/>
    <w:rsid w:val="008F6885"/>
    <w:rsid w:val="008F79E8"/>
    <w:rsid w:val="00905ACB"/>
    <w:rsid w:val="00914926"/>
    <w:rsid w:val="0092698E"/>
    <w:rsid w:val="00927C1A"/>
    <w:rsid w:val="00927F17"/>
    <w:rsid w:val="00945203"/>
    <w:rsid w:val="00951E9E"/>
    <w:rsid w:val="009540AD"/>
    <w:rsid w:val="00965B17"/>
    <w:rsid w:val="00965FC9"/>
    <w:rsid w:val="009675E1"/>
    <w:rsid w:val="00975CCC"/>
    <w:rsid w:val="00983A3F"/>
    <w:rsid w:val="00992A78"/>
    <w:rsid w:val="009A13D5"/>
    <w:rsid w:val="009A6B8A"/>
    <w:rsid w:val="009B55AE"/>
    <w:rsid w:val="009B7B34"/>
    <w:rsid w:val="009B7C4C"/>
    <w:rsid w:val="009C4D1B"/>
    <w:rsid w:val="009E16C3"/>
    <w:rsid w:val="009E25A6"/>
    <w:rsid w:val="009E4D46"/>
    <w:rsid w:val="009F52C5"/>
    <w:rsid w:val="00A04307"/>
    <w:rsid w:val="00A060CC"/>
    <w:rsid w:val="00A10009"/>
    <w:rsid w:val="00A23F5B"/>
    <w:rsid w:val="00A258C1"/>
    <w:rsid w:val="00A27BB2"/>
    <w:rsid w:val="00A432D4"/>
    <w:rsid w:val="00A53865"/>
    <w:rsid w:val="00A53B21"/>
    <w:rsid w:val="00A62F83"/>
    <w:rsid w:val="00A7122B"/>
    <w:rsid w:val="00A734F5"/>
    <w:rsid w:val="00A7423D"/>
    <w:rsid w:val="00A86180"/>
    <w:rsid w:val="00A94B05"/>
    <w:rsid w:val="00AA0DE6"/>
    <w:rsid w:val="00AA3CCC"/>
    <w:rsid w:val="00AA56AE"/>
    <w:rsid w:val="00AB1DBE"/>
    <w:rsid w:val="00AB2CDB"/>
    <w:rsid w:val="00AB7050"/>
    <w:rsid w:val="00AC31A2"/>
    <w:rsid w:val="00AC3DB2"/>
    <w:rsid w:val="00AC798F"/>
    <w:rsid w:val="00AD14A4"/>
    <w:rsid w:val="00AD3529"/>
    <w:rsid w:val="00AE10E5"/>
    <w:rsid w:val="00AE7ABC"/>
    <w:rsid w:val="00AF6234"/>
    <w:rsid w:val="00B002CD"/>
    <w:rsid w:val="00B06671"/>
    <w:rsid w:val="00B249E0"/>
    <w:rsid w:val="00B30F44"/>
    <w:rsid w:val="00B32763"/>
    <w:rsid w:val="00B33C28"/>
    <w:rsid w:val="00B44457"/>
    <w:rsid w:val="00B50F49"/>
    <w:rsid w:val="00B5730E"/>
    <w:rsid w:val="00B6138B"/>
    <w:rsid w:val="00B72899"/>
    <w:rsid w:val="00B773C4"/>
    <w:rsid w:val="00B838E8"/>
    <w:rsid w:val="00B90C9A"/>
    <w:rsid w:val="00B91B72"/>
    <w:rsid w:val="00B97D75"/>
    <w:rsid w:val="00BA19A7"/>
    <w:rsid w:val="00BB3BAF"/>
    <w:rsid w:val="00BC5E86"/>
    <w:rsid w:val="00BD09FF"/>
    <w:rsid w:val="00BD1F42"/>
    <w:rsid w:val="00BD2C5B"/>
    <w:rsid w:val="00BD2DE9"/>
    <w:rsid w:val="00BD58B4"/>
    <w:rsid w:val="00BD7F90"/>
    <w:rsid w:val="00BE10FD"/>
    <w:rsid w:val="00BE4069"/>
    <w:rsid w:val="00BE4531"/>
    <w:rsid w:val="00BE5B0B"/>
    <w:rsid w:val="00BF2D60"/>
    <w:rsid w:val="00C06438"/>
    <w:rsid w:val="00C14AF9"/>
    <w:rsid w:val="00C16DF6"/>
    <w:rsid w:val="00C2061F"/>
    <w:rsid w:val="00C26BAF"/>
    <w:rsid w:val="00C4191F"/>
    <w:rsid w:val="00C45747"/>
    <w:rsid w:val="00C55E67"/>
    <w:rsid w:val="00C61F95"/>
    <w:rsid w:val="00C66EE9"/>
    <w:rsid w:val="00C730A5"/>
    <w:rsid w:val="00C73535"/>
    <w:rsid w:val="00C74BEF"/>
    <w:rsid w:val="00C80692"/>
    <w:rsid w:val="00C82318"/>
    <w:rsid w:val="00CA2E04"/>
    <w:rsid w:val="00CA5DB8"/>
    <w:rsid w:val="00CB4275"/>
    <w:rsid w:val="00CB72A0"/>
    <w:rsid w:val="00CC0873"/>
    <w:rsid w:val="00CC5D59"/>
    <w:rsid w:val="00CD62B6"/>
    <w:rsid w:val="00CD7B6E"/>
    <w:rsid w:val="00CE0819"/>
    <w:rsid w:val="00CE66B9"/>
    <w:rsid w:val="00CF2F85"/>
    <w:rsid w:val="00CF3813"/>
    <w:rsid w:val="00CF74EE"/>
    <w:rsid w:val="00D012DD"/>
    <w:rsid w:val="00D102A2"/>
    <w:rsid w:val="00D21444"/>
    <w:rsid w:val="00D24610"/>
    <w:rsid w:val="00D27E82"/>
    <w:rsid w:val="00D375C0"/>
    <w:rsid w:val="00D60828"/>
    <w:rsid w:val="00D61D71"/>
    <w:rsid w:val="00D624D9"/>
    <w:rsid w:val="00D635A0"/>
    <w:rsid w:val="00D67082"/>
    <w:rsid w:val="00D7029C"/>
    <w:rsid w:val="00D71903"/>
    <w:rsid w:val="00D71F74"/>
    <w:rsid w:val="00D7222D"/>
    <w:rsid w:val="00D73AA6"/>
    <w:rsid w:val="00D92E8E"/>
    <w:rsid w:val="00D938CE"/>
    <w:rsid w:val="00D96123"/>
    <w:rsid w:val="00DA1E23"/>
    <w:rsid w:val="00DA3DE4"/>
    <w:rsid w:val="00DA5095"/>
    <w:rsid w:val="00DC5068"/>
    <w:rsid w:val="00DD06F1"/>
    <w:rsid w:val="00DD2888"/>
    <w:rsid w:val="00DD5A7F"/>
    <w:rsid w:val="00DF5E45"/>
    <w:rsid w:val="00DF6087"/>
    <w:rsid w:val="00DF6C6E"/>
    <w:rsid w:val="00DF7E10"/>
    <w:rsid w:val="00DF7F7D"/>
    <w:rsid w:val="00E015A3"/>
    <w:rsid w:val="00E02618"/>
    <w:rsid w:val="00E03228"/>
    <w:rsid w:val="00E0408F"/>
    <w:rsid w:val="00E271B9"/>
    <w:rsid w:val="00E27AC2"/>
    <w:rsid w:val="00E30C8C"/>
    <w:rsid w:val="00E40BE7"/>
    <w:rsid w:val="00E54C2B"/>
    <w:rsid w:val="00E55CE5"/>
    <w:rsid w:val="00E61BB4"/>
    <w:rsid w:val="00E67223"/>
    <w:rsid w:val="00E71A83"/>
    <w:rsid w:val="00E7217C"/>
    <w:rsid w:val="00E76A6F"/>
    <w:rsid w:val="00E807E6"/>
    <w:rsid w:val="00E80FF4"/>
    <w:rsid w:val="00E83F34"/>
    <w:rsid w:val="00E84011"/>
    <w:rsid w:val="00E85257"/>
    <w:rsid w:val="00E90CD9"/>
    <w:rsid w:val="00E971AF"/>
    <w:rsid w:val="00EA15AE"/>
    <w:rsid w:val="00EA2E8F"/>
    <w:rsid w:val="00EA7D29"/>
    <w:rsid w:val="00EB0DE0"/>
    <w:rsid w:val="00EC37B9"/>
    <w:rsid w:val="00EC63A0"/>
    <w:rsid w:val="00ED4C02"/>
    <w:rsid w:val="00ED4F6F"/>
    <w:rsid w:val="00EE2631"/>
    <w:rsid w:val="00EE7078"/>
    <w:rsid w:val="00EF44EF"/>
    <w:rsid w:val="00F02C90"/>
    <w:rsid w:val="00F03443"/>
    <w:rsid w:val="00F14877"/>
    <w:rsid w:val="00F23CE7"/>
    <w:rsid w:val="00F24035"/>
    <w:rsid w:val="00F30D3F"/>
    <w:rsid w:val="00F313B8"/>
    <w:rsid w:val="00F370BE"/>
    <w:rsid w:val="00F41553"/>
    <w:rsid w:val="00F4287A"/>
    <w:rsid w:val="00F458B7"/>
    <w:rsid w:val="00F54543"/>
    <w:rsid w:val="00F70121"/>
    <w:rsid w:val="00F721F3"/>
    <w:rsid w:val="00F72F62"/>
    <w:rsid w:val="00F8465A"/>
    <w:rsid w:val="00FB0443"/>
    <w:rsid w:val="00FB6FA0"/>
    <w:rsid w:val="00FD597F"/>
    <w:rsid w:val="00FD6702"/>
    <w:rsid w:val="00FE262B"/>
    <w:rsid w:val="00FE7413"/>
    <w:rsid w:val="00FF4617"/>
    <w:rsid w:val="00FF6C7A"/>
    <w:rsid w:val="00FF70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BEC6CF"/>
  <w15:chartTrackingRefBased/>
  <w15:docId w15:val="{86DD53BE-D3C3-4AA7-81F8-EA36EEBB6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en-GB"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1" w:unhideWhenUsed="1"/>
    <w:lsdException w:name="footer" w:semiHidden="1" w:uiPriority="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991"/>
    <w:pPr>
      <w:spacing w:after="0"/>
    </w:pPr>
  </w:style>
  <w:style w:type="paragraph" w:styleId="Heading1">
    <w:name w:val="heading 1"/>
    <w:next w:val="Body1"/>
    <w:link w:val="Heading1Char"/>
    <w:uiPriority w:val="1"/>
    <w:rsid w:val="00334F1A"/>
    <w:pPr>
      <w:keepNext/>
      <w:numPr>
        <w:numId w:val="5"/>
      </w:numPr>
      <w:jc w:val="both"/>
      <w:outlineLvl w:val="0"/>
    </w:pPr>
    <w:rPr>
      <w:rFonts w:eastAsia="Times New Roman" w:cs="Times New Roman"/>
      <w:b/>
      <w:color w:val="000000" w:themeColor="text1"/>
      <w:lang w:eastAsia="en-GB"/>
    </w:rPr>
  </w:style>
  <w:style w:type="paragraph" w:styleId="Heading2">
    <w:name w:val="heading 2"/>
    <w:link w:val="Heading2Char"/>
    <w:uiPriority w:val="1"/>
    <w:rsid w:val="00334F1A"/>
    <w:pPr>
      <w:numPr>
        <w:ilvl w:val="1"/>
        <w:numId w:val="5"/>
      </w:numPr>
      <w:jc w:val="both"/>
      <w:outlineLvl w:val="1"/>
    </w:pPr>
    <w:rPr>
      <w:rFonts w:eastAsia="Times New Roman" w:cs="Times New Roman"/>
      <w:color w:val="000000" w:themeColor="text1"/>
      <w:lang w:eastAsia="en-GB"/>
    </w:rPr>
  </w:style>
  <w:style w:type="paragraph" w:styleId="Heading3">
    <w:name w:val="heading 3"/>
    <w:link w:val="Heading3Char"/>
    <w:uiPriority w:val="1"/>
    <w:rsid w:val="00334F1A"/>
    <w:pPr>
      <w:numPr>
        <w:ilvl w:val="2"/>
        <w:numId w:val="5"/>
      </w:numPr>
      <w:jc w:val="both"/>
      <w:outlineLvl w:val="2"/>
    </w:pPr>
    <w:rPr>
      <w:rFonts w:eastAsia="Times New Roman" w:cs="Times New Roman"/>
      <w:color w:val="000000" w:themeColor="text1"/>
      <w:lang w:eastAsia="en-GB"/>
    </w:rPr>
  </w:style>
  <w:style w:type="paragraph" w:styleId="Heading4">
    <w:name w:val="heading 4"/>
    <w:link w:val="Heading4Char"/>
    <w:uiPriority w:val="1"/>
    <w:rsid w:val="00334F1A"/>
    <w:pPr>
      <w:numPr>
        <w:ilvl w:val="3"/>
        <w:numId w:val="5"/>
      </w:numPr>
      <w:jc w:val="both"/>
      <w:outlineLvl w:val="3"/>
    </w:pPr>
    <w:rPr>
      <w:rFonts w:eastAsia="Times New Roman" w:cs="Times New Roman"/>
      <w:color w:val="000000" w:themeColor="text1"/>
      <w:lang w:eastAsia="en-GB"/>
    </w:rPr>
  </w:style>
  <w:style w:type="paragraph" w:styleId="Heading5">
    <w:name w:val="heading 5"/>
    <w:link w:val="Heading5Char"/>
    <w:uiPriority w:val="1"/>
    <w:rsid w:val="00334F1A"/>
    <w:pPr>
      <w:numPr>
        <w:ilvl w:val="4"/>
        <w:numId w:val="5"/>
      </w:numPr>
      <w:jc w:val="both"/>
      <w:outlineLvl w:val="4"/>
    </w:pPr>
    <w:rPr>
      <w:rFonts w:eastAsia="Times New Roman" w:cs="Times New Roman"/>
      <w:color w:val="000000" w:themeColor="text1"/>
      <w:lang w:eastAsia="en-GB"/>
    </w:rPr>
  </w:style>
  <w:style w:type="paragraph" w:styleId="Heading6">
    <w:name w:val="heading 6"/>
    <w:link w:val="Heading6Char"/>
    <w:uiPriority w:val="1"/>
    <w:rsid w:val="00334F1A"/>
    <w:pPr>
      <w:numPr>
        <w:ilvl w:val="5"/>
        <w:numId w:val="5"/>
      </w:numPr>
      <w:jc w:val="both"/>
      <w:outlineLvl w:val="5"/>
    </w:pPr>
    <w:rPr>
      <w:rFonts w:eastAsia="Times New Roman" w:cs="Times New Roman"/>
      <w:color w:val="000000" w:themeColor="text1"/>
      <w:lang w:eastAsia="en-GB"/>
    </w:rPr>
  </w:style>
  <w:style w:type="paragraph" w:styleId="Heading7">
    <w:name w:val="heading 7"/>
    <w:basedOn w:val="Normal"/>
    <w:next w:val="Normal"/>
    <w:link w:val="Heading7Char"/>
    <w:uiPriority w:val="99"/>
    <w:semiHidden/>
    <w:qFormat/>
    <w:rsid w:val="00017AD9"/>
    <w:pPr>
      <w:jc w:val="both"/>
      <w:outlineLvl w:val="6"/>
    </w:pPr>
  </w:style>
  <w:style w:type="paragraph" w:styleId="Heading8">
    <w:name w:val="heading 8"/>
    <w:basedOn w:val="Normal"/>
    <w:next w:val="Normal"/>
    <w:link w:val="Heading8Char"/>
    <w:uiPriority w:val="99"/>
    <w:semiHidden/>
    <w:qFormat/>
    <w:rsid w:val="00017AD9"/>
    <w:pPr>
      <w:jc w:val="both"/>
      <w:outlineLvl w:val="7"/>
    </w:pPr>
  </w:style>
  <w:style w:type="paragraph" w:styleId="Heading9">
    <w:name w:val="heading 9"/>
    <w:basedOn w:val="Normal"/>
    <w:next w:val="Normal"/>
    <w:link w:val="Heading9Char"/>
    <w:uiPriority w:val="99"/>
    <w:semiHidden/>
    <w:qFormat/>
    <w:rsid w:val="00017AD9"/>
    <w:pPr>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link w:val="BodyChar"/>
    <w:qFormat/>
    <w:rsid w:val="00017AD9"/>
    <w:pPr>
      <w:jc w:val="both"/>
    </w:pPr>
    <w:rPr>
      <w:rFonts w:eastAsia="Times New Roman" w:cs="Times New Roman"/>
      <w:color w:val="000000" w:themeColor="text1"/>
      <w:lang w:eastAsia="en-GB"/>
    </w:rPr>
  </w:style>
  <w:style w:type="paragraph" w:customStyle="1" w:styleId="Body1">
    <w:name w:val="Body 1"/>
    <w:qFormat/>
    <w:rsid w:val="00017AD9"/>
    <w:pPr>
      <w:ind w:left="851"/>
      <w:jc w:val="both"/>
    </w:pPr>
    <w:rPr>
      <w:rFonts w:eastAsia="Times New Roman" w:cs="Times New Roman"/>
      <w:color w:val="000000" w:themeColor="text1"/>
      <w:lang w:eastAsia="en-GB"/>
    </w:rPr>
  </w:style>
  <w:style w:type="paragraph" w:customStyle="1" w:styleId="Body2">
    <w:name w:val="Body 2"/>
    <w:qFormat/>
    <w:rsid w:val="00017AD9"/>
    <w:pPr>
      <w:ind w:left="1701"/>
      <w:jc w:val="both"/>
    </w:pPr>
    <w:rPr>
      <w:rFonts w:eastAsia="Times New Roman" w:cs="Times New Roman"/>
      <w:color w:val="000000" w:themeColor="text1"/>
      <w:lang w:eastAsia="en-GB"/>
    </w:rPr>
  </w:style>
  <w:style w:type="paragraph" w:customStyle="1" w:styleId="Body3">
    <w:name w:val="Body 3"/>
    <w:qFormat/>
    <w:rsid w:val="00017AD9"/>
    <w:pPr>
      <w:ind w:left="2552"/>
      <w:jc w:val="both"/>
    </w:pPr>
    <w:rPr>
      <w:rFonts w:eastAsia="Times New Roman" w:cs="Times New Roman"/>
      <w:color w:val="000000" w:themeColor="text1"/>
      <w:lang w:eastAsia="en-GB"/>
    </w:rPr>
  </w:style>
  <w:style w:type="paragraph" w:customStyle="1" w:styleId="Body4">
    <w:name w:val="Body 4"/>
    <w:qFormat/>
    <w:rsid w:val="00017AD9"/>
    <w:pPr>
      <w:ind w:left="3402"/>
      <w:jc w:val="both"/>
    </w:pPr>
    <w:rPr>
      <w:rFonts w:eastAsia="Times New Roman" w:cs="Times New Roman"/>
      <w:color w:val="000000" w:themeColor="text1"/>
      <w:lang w:eastAsia="en-GB"/>
    </w:rPr>
  </w:style>
  <w:style w:type="paragraph" w:customStyle="1" w:styleId="Body5">
    <w:name w:val="Body 5"/>
    <w:qFormat/>
    <w:rsid w:val="00017AD9"/>
    <w:pPr>
      <w:ind w:left="4253"/>
      <w:jc w:val="both"/>
    </w:pPr>
    <w:rPr>
      <w:rFonts w:eastAsia="Times New Roman" w:cs="Times New Roman"/>
      <w:color w:val="000000" w:themeColor="text1"/>
      <w:lang w:eastAsia="en-GB"/>
    </w:rPr>
  </w:style>
  <w:style w:type="paragraph" w:customStyle="1" w:styleId="BodyCentred">
    <w:name w:val="Body Centred"/>
    <w:next w:val="Body"/>
    <w:qFormat/>
    <w:rsid w:val="00017AD9"/>
    <w:pPr>
      <w:jc w:val="center"/>
    </w:pPr>
    <w:rPr>
      <w:rFonts w:eastAsia="Times New Roman" w:cs="Times New Roman"/>
      <w:color w:val="000000" w:themeColor="text1"/>
      <w:lang w:eastAsia="en-GB"/>
    </w:rPr>
  </w:style>
  <w:style w:type="paragraph" w:customStyle="1" w:styleId="BodyIndentedList">
    <w:name w:val="Body Indented List"/>
    <w:qFormat/>
    <w:rsid w:val="00223569"/>
    <w:pPr>
      <w:spacing w:after="0"/>
      <w:ind w:left="851"/>
    </w:pPr>
    <w:rPr>
      <w:rFonts w:eastAsia="Times New Roman" w:cs="Times New Roman"/>
      <w:color w:val="000000" w:themeColor="text1"/>
      <w:lang w:eastAsia="en-GB"/>
    </w:rPr>
  </w:style>
  <w:style w:type="paragraph" w:customStyle="1" w:styleId="BodyList">
    <w:name w:val="Body List"/>
    <w:qFormat/>
    <w:rsid w:val="00017AD9"/>
    <w:pPr>
      <w:spacing w:after="0"/>
    </w:pPr>
    <w:rPr>
      <w:rFonts w:eastAsia="Times New Roman" w:cs="Times New Roman"/>
      <w:color w:val="000000" w:themeColor="text1"/>
      <w:lang w:eastAsia="en-GB"/>
    </w:rPr>
  </w:style>
  <w:style w:type="paragraph" w:customStyle="1" w:styleId="BoldHeading">
    <w:name w:val="Bold Heading"/>
    <w:next w:val="Body"/>
    <w:qFormat/>
    <w:rsid w:val="00017AD9"/>
    <w:pPr>
      <w:keepNext/>
      <w:jc w:val="both"/>
    </w:pPr>
    <w:rPr>
      <w:rFonts w:eastAsia="Times New Roman" w:cs="Times New Roman"/>
      <w:b/>
      <w:color w:val="000000" w:themeColor="text1"/>
      <w:lang w:eastAsia="en-GB"/>
    </w:rPr>
  </w:style>
  <w:style w:type="paragraph" w:customStyle="1" w:styleId="Bullet1">
    <w:name w:val="Bullet 1"/>
    <w:uiPriority w:val="1"/>
    <w:rsid w:val="00017AD9"/>
    <w:pPr>
      <w:numPr>
        <w:numId w:val="1"/>
      </w:numPr>
      <w:jc w:val="both"/>
    </w:pPr>
    <w:rPr>
      <w:rFonts w:eastAsia="Times New Roman" w:cs="Times New Roman"/>
      <w:color w:val="000000" w:themeColor="text1"/>
      <w:lang w:eastAsia="en-GB"/>
    </w:rPr>
  </w:style>
  <w:style w:type="paragraph" w:customStyle="1" w:styleId="Bullet2">
    <w:name w:val="Bullet 2"/>
    <w:uiPriority w:val="1"/>
    <w:rsid w:val="00017AD9"/>
    <w:pPr>
      <w:numPr>
        <w:ilvl w:val="1"/>
        <w:numId w:val="1"/>
      </w:numPr>
      <w:jc w:val="both"/>
    </w:pPr>
    <w:rPr>
      <w:rFonts w:eastAsia="Times New Roman" w:cs="Times New Roman"/>
      <w:color w:val="000000" w:themeColor="text1"/>
      <w:lang w:eastAsia="en-GB"/>
    </w:rPr>
  </w:style>
  <w:style w:type="paragraph" w:customStyle="1" w:styleId="Bullet3">
    <w:name w:val="Bullet 3"/>
    <w:uiPriority w:val="1"/>
    <w:rsid w:val="00017AD9"/>
    <w:pPr>
      <w:numPr>
        <w:ilvl w:val="2"/>
        <w:numId w:val="1"/>
      </w:numPr>
      <w:jc w:val="both"/>
    </w:pPr>
    <w:rPr>
      <w:rFonts w:eastAsia="Times New Roman" w:cs="Times New Roman"/>
      <w:color w:val="000000" w:themeColor="text1"/>
      <w:lang w:eastAsia="en-GB"/>
    </w:rPr>
  </w:style>
  <w:style w:type="paragraph" w:customStyle="1" w:styleId="BulletList1">
    <w:name w:val="Bullet List 1"/>
    <w:uiPriority w:val="1"/>
    <w:rsid w:val="00017AD9"/>
    <w:pPr>
      <w:numPr>
        <w:numId w:val="2"/>
      </w:numPr>
      <w:spacing w:after="0"/>
      <w:jc w:val="both"/>
    </w:pPr>
    <w:rPr>
      <w:rFonts w:eastAsia="Times New Roman" w:cs="Times New Roman"/>
      <w:color w:val="000000" w:themeColor="text1"/>
      <w:lang w:eastAsia="en-GB"/>
    </w:rPr>
  </w:style>
  <w:style w:type="paragraph" w:customStyle="1" w:styleId="BulletList2">
    <w:name w:val="Bullet List 2"/>
    <w:uiPriority w:val="1"/>
    <w:rsid w:val="00017AD9"/>
    <w:pPr>
      <w:numPr>
        <w:ilvl w:val="1"/>
        <w:numId w:val="2"/>
      </w:numPr>
      <w:spacing w:after="0"/>
      <w:jc w:val="both"/>
    </w:pPr>
    <w:rPr>
      <w:rFonts w:eastAsia="Times New Roman" w:cs="Times New Roman"/>
      <w:color w:val="000000" w:themeColor="text1"/>
      <w:lang w:eastAsia="en-GB"/>
    </w:rPr>
  </w:style>
  <w:style w:type="paragraph" w:customStyle="1" w:styleId="BulletList3">
    <w:name w:val="Bullet List 3"/>
    <w:uiPriority w:val="1"/>
    <w:rsid w:val="00017AD9"/>
    <w:pPr>
      <w:numPr>
        <w:ilvl w:val="2"/>
        <w:numId w:val="2"/>
      </w:numPr>
      <w:spacing w:after="0"/>
      <w:jc w:val="both"/>
    </w:pPr>
    <w:rPr>
      <w:rFonts w:eastAsia="Times New Roman" w:cs="Times New Roman"/>
      <w:color w:val="000000" w:themeColor="text1"/>
      <w:lang w:eastAsia="en-GB"/>
    </w:rPr>
  </w:style>
  <w:style w:type="paragraph" w:customStyle="1" w:styleId="ContentsHeading">
    <w:name w:val="Contents Heading"/>
    <w:next w:val="Body"/>
    <w:qFormat/>
    <w:rsid w:val="002F4080"/>
    <w:pPr>
      <w:ind w:left="851"/>
    </w:pPr>
    <w:rPr>
      <w:rFonts w:eastAsia="Times New Roman" w:cs="Times New Roman"/>
      <w:b/>
      <w:caps/>
      <w:color w:val="000000" w:themeColor="text1"/>
      <w:lang w:eastAsia="en-GB"/>
    </w:rPr>
  </w:style>
  <w:style w:type="paragraph" w:customStyle="1" w:styleId="Definition">
    <w:name w:val="Definition"/>
    <w:rsid w:val="00E015A3"/>
    <w:pPr>
      <w:numPr>
        <w:numId w:val="3"/>
      </w:numPr>
      <w:jc w:val="both"/>
    </w:pPr>
    <w:rPr>
      <w:rFonts w:eastAsia="Times New Roman" w:cs="Times New Roman"/>
      <w:color w:val="000000" w:themeColor="text1"/>
      <w:lang w:eastAsia="en-GB"/>
    </w:rPr>
  </w:style>
  <w:style w:type="paragraph" w:customStyle="1" w:styleId="Definitiona">
    <w:name w:val="Definition (a)"/>
    <w:uiPriority w:val="1"/>
    <w:rsid w:val="00017AD9"/>
    <w:pPr>
      <w:numPr>
        <w:ilvl w:val="1"/>
        <w:numId w:val="3"/>
      </w:numPr>
      <w:jc w:val="both"/>
    </w:pPr>
    <w:rPr>
      <w:rFonts w:eastAsia="Times New Roman" w:cs="Times New Roman"/>
      <w:color w:val="000000" w:themeColor="text1"/>
      <w:lang w:eastAsia="en-GB"/>
    </w:rPr>
  </w:style>
  <w:style w:type="paragraph" w:customStyle="1" w:styleId="Definitioni">
    <w:name w:val="Definition (i)"/>
    <w:uiPriority w:val="1"/>
    <w:rsid w:val="00017AD9"/>
    <w:pPr>
      <w:numPr>
        <w:ilvl w:val="2"/>
        <w:numId w:val="3"/>
      </w:numPr>
      <w:jc w:val="both"/>
    </w:pPr>
    <w:rPr>
      <w:rFonts w:eastAsia="Times New Roman" w:cs="Times New Roman"/>
      <w:color w:val="000000" w:themeColor="text1"/>
      <w:lang w:eastAsia="en-GB"/>
    </w:rPr>
  </w:style>
  <w:style w:type="character" w:styleId="FollowedHyperlink">
    <w:name w:val="FollowedHyperlink"/>
    <w:basedOn w:val="DefaultParagraphFont"/>
    <w:uiPriority w:val="1"/>
    <w:rsid w:val="00017AD9"/>
    <w:rPr>
      <w:color w:val="800080" w:themeColor="followedHyperlink"/>
      <w:u w:val="single"/>
    </w:rPr>
  </w:style>
  <w:style w:type="paragraph" w:styleId="Footer">
    <w:name w:val="footer"/>
    <w:link w:val="FooterChar"/>
    <w:uiPriority w:val="1"/>
    <w:rsid w:val="00017AD9"/>
    <w:pPr>
      <w:tabs>
        <w:tab w:val="center" w:pos="4678"/>
        <w:tab w:val="right" w:pos="9356"/>
      </w:tabs>
      <w:spacing w:after="0"/>
    </w:pPr>
    <w:rPr>
      <w:rFonts w:eastAsia="Times New Roman" w:cs="Times New Roman"/>
      <w:color w:val="000000" w:themeColor="text1"/>
      <w:sz w:val="16"/>
      <w:lang w:eastAsia="en-GB"/>
    </w:rPr>
  </w:style>
  <w:style w:type="character" w:customStyle="1" w:styleId="FooterChar">
    <w:name w:val="Footer Char"/>
    <w:basedOn w:val="DefaultParagraphFont"/>
    <w:link w:val="Footer"/>
    <w:uiPriority w:val="1"/>
    <w:rsid w:val="00017AD9"/>
    <w:rPr>
      <w:rFonts w:ascii="Arial" w:eastAsia="Times New Roman" w:hAnsi="Arial" w:cs="Times New Roman"/>
      <w:color w:val="000000" w:themeColor="text1"/>
      <w:sz w:val="16"/>
      <w:szCs w:val="20"/>
      <w:lang w:eastAsia="en-GB"/>
    </w:rPr>
  </w:style>
  <w:style w:type="character" w:styleId="FootnoteReference">
    <w:name w:val="footnote reference"/>
    <w:basedOn w:val="DefaultParagraphFont"/>
    <w:rsid w:val="00017AD9"/>
    <w:rPr>
      <w:vertAlign w:val="superscript"/>
    </w:rPr>
  </w:style>
  <w:style w:type="paragraph" w:styleId="FootnoteText">
    <w:name w:val="footnote text"/>
    <w:link w:val="FootnoteTextChar"/>
    <w:rsid w:val="00017AD9"/>
    <w:pPr>
      <w:spacing w:after="0"/>
      <w:jc w:val="both"/>
    </w:pPr>
    <w:rPr>
      <w:rFonts w:eastAsia="Times New Roman" w:cs="Times New Roman"/>
      <w:color w:val="000000" w:themeColor="text1"/>
      <w:sz w:val="18"/>
      <w:lang w:eastAsia="en-GB"/>
    </w:rPr>
  </w:style>
  <w:style w:type="character" w:customStyle="1" w:styleId="FootnoteTextChar">
    <w:name w:val="Footnote Text Char"/>
    <w:basedOn w:val="DefaultParagraphFont"/>
    <w:link w:val="FootnoteText"/>
    <w:rsid w:val="00017AD9"/>
    <w:rPr>
      <w:rFonts w:ascii="Arial" w:eastAsia="Times New Roman" w:hAnsi="Arial" w:cs="Times New Roman"/>
      <w:color w:val="000000" w:themeColor="text1"/>
      <w:sz w:val="18"/>
      <w:szCs w:val="20"/>
      <w:lang w:eastAsia="en-GB"/>
    </w:rPr>
  </w:style>
  <w:style w:type="paragraph" w:styleId="Header">
    <w:name w:val="header"/>
    <w:link w:val="HeaderChar"/>
    <w:uiPriority w:val="1"/>
    <w:rsid w:val="00017AD9"/>
    <w:pPr>
      <w:spacing w:after="0"/>
    </w:pPr>
    <w:rPr>
      <w:rFonts w:eastAsia="Times New Roman" w:cs="Times New Roman"/>
      <w:color w:val="000000" w:themeColor="text1"/>
      <w:lang w:eastAsia="en-GB"/>
    </w:rPr>
  </w:style>
  <w:style w:type="character" w:customStyle="1" w:styleId="HeaderChar">
    <w:name w:val="Header Char"/>
    <w:basedOn w:val="DefaultParagraphFont"/>
    <w:link w:val="Header"/>
    <w:uiPriority w:val="1"/>
    <w:rsid w:val="00017AD9"/>
    <w:rPr>
      <w:rFonts w:ascii="Arial" w:eastAsia="Times New Roman" w:hAnsi="Arial" w:cs="Times New Roman"/>
      <w:color w:val="000000" w:themeColor="text1"/>
      <w:sz w:val="20"/>
      <w:szCs w:val="20"/>
      <w:lang w:eastAsia="en-GB"/>
    </w:rPr>
  </w:style>
  <w:style w:type="character" w:customStyle="1" w:styleId="Heading1Char">
    <w:name w:val="Heading 1 Char"/>
    <w:basedOn w:val="DefaultParagraphFont"/>
    <w:link w:val="Heading1"/>
    <w:uiPriority w:val="1"/>
    <w:rsid w:val="000E0132"/>
    <w:rPr>
      <w:rFonts w:eastAsia="Times New Roman" w:cs="Times New Roman"/>
      <w:b/>
      <w:color w:val="000000" w:themeColor="text1"/>
      <w:lang w:eastAsia="en-GB"/>
    </w:rPr>
  </w:style>
  <w:style w:type="character" w:customStyle="1" w:styleId="Heading2Char">
    <w:name w:val="Heading 2 Char"/>
    <w:basedOn w:val="DefaultParagraphFont"/>
    <w:link w:val="Heading2"/>
    <w:uiPriority w:val="1"/>
    <w:rsid w:val="000E0132"/>
    <w:rPr>
      <w:rFonts w:eastAsia="Times New Roman" w:cs="Times New Roman"/>
      <w:color w:val="000000" w:themeColor="text1"/>
      <w:lang w:eastAsia="en-GB"/>
    </w:rPr>
  </w:style>
  <w:style w:type="character" w:customStyle="1" w:styleId="Heading3Char">
    <w:name w:val="Heading 3 Char"/>
    <w:basedOn w:val="DefaultParagraphFont"/>
    <w:link w:val="Heading3"/>
    <w:uiPriority w:val="1"/>
    <w:rsid w:val="000E0132"/>
    <w:rPr>
      <w:rFonts w:eastAsia="Times New Roman" w:cs="Times New Roman"/>
      <w:color w:val="000000" w:themeColor="text1"/>
      <w:lang w:eastAsia="en-GB"/>
    </w:rPr>
  </w:style>
  <w:style w:type="character" w:customStyle="1" w:styleId="Heading4Char">
    <w:name w:val="Heading 4 Char"/>
    <w:basedOn w:val="DefaultParagraphFont"/>
    <w:link w:val="Heading4"/>
    <w:uiPriority w:val="1"/>
    <w:rsid w:val="000E0132"/>
    <w:rPr>
      <w:rFonts w:eastAsia="Times New Roman" w:cs="Times New Roman"/>
      <w:color w:val="000000" w:themeColor="text1"/>
      <w:lang w:eastAsia="en-GB"/>
    </w:rPr>
  </w:style>
  <w:style w:type="character" w:customStyle="1" w:styleId="Heading5Char">
    <w:name w:val="Heading 5 Char"/>
    <w:basedOn w:val="DefaultParagraphFont"/>
    <w:link w:val="Heading5"/>
    <w:uiPriority w:val="1"/>
    <w:rsid w:val="000E0132"/>
    <w:rPr>
      <w:rFonts w:eastAsia="Times New Roman" w:cs="Times New Roman"/>
      <w:color w:val="000000" w:themeColor="text1"/>
      <w:lang w:eastAsia="en-GB"/>
    </w:rPr>
  </w:style>
  <w:style w:type="character" w:customStyle="1" w:styleId="Heading6Char">
    <w:name w:val="Heading 6 Char"/>
    <w:basedOn w:val="DefaultParagraphFont"/>
    <w:link w:val="Heading6"/>
    <w:uiPriority w:val="1"/>
    <w:rsid w:val="000E0132"/>
    <w:rPr>
      <w:rFonts w:eastAsia="Times New Roman" w:cs="Times New Roman"/>
      <w:color w:val="000000" w:themeColor="text1"/>
      <w:lang w:eastAsia="en-GB"/>
    </w:rPr>
  </w:style>
  <w:style w:type="character" w:customStyle="1" w:styleId="Heading7Char">
    <w:name w:val="Heading 7 Char"/>
    <w:basedOn w:val="DefaultParagraphFont"/>
    <w:link w:val="Heading7"/>
    <w:uiPriority w:val="99"/>
    <w:semiHidden/>
    <w:rsid w:val="00017AD9"/>
    <w:rPr>
      <w:rFonts w:ascii="Arial" w:eastAsia="Times New Roman" w:hAnsi="Arial" w:cs="Times New Roman"/>
      <w:color w:val="000000" w:themeColor="text1"/>
      <w:sz w:val="20"/>
      <w:szCs w:val="20"/>
      <w:lang w:eastAsia="en-GB"/>
    </w:rPr>
  </w:style>
  <w:style w:type="character" w:customStyle="1" w:styleId="Heading8Char">
    <w:name w:val="Heading 8 Char"/>
    <w:basedOn w:val="DefaultParagraphFont"/>
    <w:link w:val="Heading8"/>
    <w:uiPriority w:val="99"/>
    <w:semiHidden/>
    <w:rsid w:val="00017AD9"/>
    <w:rPr>
      <w:rFonts w:ascii="Arial" w:eastAsia="Times New Roman" w:hAnsi="Arial" w:cs="Times New Roman"/>
      <w:color w:val="000000" w:themeColor="text1"/>
      <w:sz w:val="20"/>
      <w:szCs w:val="20"/>
      <w:lang w:eastAsia="en-GB"/>
    </w:rPr>
  </w:style>
  <w:style w:type="character" w:customStyle="1" w:styleId="Heading9Char">
    <w:name w:val="Heading 9 Char"/>
    <w:basedOn w:val="DefaultParagraphFont"/>
    <w:link w:val="Heading9"/>
    <w:uiPriority w:val="99"/>
    <w:semiHidden/>
    <w:rsid w:val="00017AD9"/>
    <w:rPr>
      <w:rFonts w:ascii="Arial" w:eastAsia="Times New Roman" w:hAnsi="Arial" w:cs="Times New Roman"/>
      <w:color w:val="000000" w:themeColor="text1"/>
      <w:sz w:val="20"/>
      <w:szCs w:val="20"/>
      <w:lang w:eastAsia="en-GB"/>
    </w:rPr>
  </w:style>
  <w:style w:type="character" w:styleId="Hyperlink">
    <w:name w:val="Hyperlink"/>
    <w:basedOn w:val="DefaultParagraphFont"/>
    <w:uiPriority w:val="99"/>
    <w:rsid w:val="00017AD9"/>
    <w:rPr>
      <w:color w:val="0000FF" w:themeColor="hyperlink"/>
      <w:u w:val="single"/>
    </w:rPr>
  </w:style>
  <w:style w:type="paragraph" w:customStyle="1" w:styleId="Level1">
    <w:name w:val="Level 1"/>
    <w:uiPriority w:val="1"/>
    <w:qFormat/>
    <w:rsid w:val="00017AD9"/>
    <w:pPr>
      <w:numPr>
        <w:ilvl w:val="2"/>
        <w:numId w:val="8"/>
      </w:numPr>
      <w:jc w:val="both"/>
      <w:outlineLvl w:val="2"/>
    </w:pPr>
    <w:rPr>
      <w:rFonts w:eastAsia="Times New Roman" w:cs="Times New Roman"/>
      <w:color w:val="000000" w:themeColor="text1"/>
      <w:lang w:eastAsia="en-GB"/>
    </w:rPr>
  </w:style>
  <w:style w:type="paragraph" w:customStyle="1" w:styleId="Level2">
    <w:name w:val="Level 2"/>
    <w:uiPriority w:val="1"/>
    <w:qFormat/>
    <w:rsid w:val="00017AD9"/>
    <w:pPr>
      <w:numPr>
        <w:ilvl w:val="3"/>
        <w:numId w:val="8"/>
      </w:numPr>
      <w:jc w:val="both"/>
      <w:outlineLvl w:val="3"/>
    </w:pPr>
    <w:rPr>
      <w:rFonts w:eastAsia="Times New Roman" w:cs="Times New Roman"/>
      <w:color w:val="000000" w:themeColor="text1"/>
      <w:lang w:eastAsia="en-GB"/>
    </w:rPr>
  </w:style>
  <w:style w:type="paragraph" w:customStyle="1" w:styleId="Level3">
    <w:name w:val="Level 3"/>
    <w:uiPriority w:val="1"/>
    <w:qFormat/>
    <w:rsid w:val="00017AD9"/>
    <w:pPr>
      <w:numPr>
        <w:ilvl w:val="4"/>
        <w:numId w:val="8"/>
      </w:numPr>
      <w:jc w:val="both"/>
      <w:outlineLvl w:val="4"/>
    </w:pPr>
    <w:rPr>
      <w:rFonts w:eastAsia="Times New Roman" w:cs="Times New Roman"/>
      <w:color w:val="000000" w:themeColor="text1"/>
      <w:lang w:eastAsia="en-GB"/>
    </w:rPr>
  </w:style>
  <w:style w:type="paragraph" w:customStyle="1" w:styleId="Level4">
    <w:name w:val="Level 4"/>
    <w:uiPriority w:val="1"/>
    <w:qFormat/>
    <w:rsid w:val="00017AD9"/>
    <w:pPr>
      <w:numPr>
        <w:ilvl w:val="5"/>
        <w:numId w:val="8"/>
      </w:numPr>
      <w:jc w:val="both"/>
      <w:outlineLvl w:val="5"/>
    </w:pPr>
    <w:rPr>
      <w:rFonts w:eastAsia="Times New Roman" w:cs="Times New Roman"/>
      <w:color w:val="000000" w:themeColor="text1"/>
      <w:lang w:eastAsia="en-GB"/>
    </w:rPr>
  </w:style>
  <w:style w:type="paragraph" w:customStyle="1" w:styleId="Level5">
    <w:name w:val="Level 5"/>
    <w:uiPriority w:val="1"/>
    <w:qFormat/>
    <w:rsid w:val="00017AD9"/>
    <w:pPr>
      <w:numPr>
        <w:ilvl w:val="6"/>
        <w:numId w:val="8"/>
      </w:numPr>
      <w:jc w:val="both"/>
      <w:outlineLvl w:val="6"/>
    </w:pPr>
    <w:rPr>
      <w:rFonts w:eastAsia="Times New Roman" w:cs="Times New Roman"/>
      <w:color w:val="000000" w:themeColor="text1"/>
      <w:lang w:eastAsia="en-GB"/>
    </w:rPr>
  </w:style>
  <w:style w:type="paragraph" w:customStyle="1" w:styleId="Level6">
    <w:name w:val="Level 6"/>
    <w:uiPriority w:val="1"/>
    <w:qFormat/>
    <w:rsid w:val="00017AD9"/>
    <w:pPr>
      <w:numPr>
        <w:ilvl w:val="7"/>
        <w:numId w:val="8"/>
      </w:numPr>
      <w:jc w:val="both"/>
      <w:outlineLvl w:val="7"/>
    </w:pPr>
    <w:rPr>
      <w:rFonts w:eastAsia="Times New Roman" w:cs="Times New Roman"/>
      <w:color w:val="000000" w:themeColor="text1"/>
      <w:lang w:eastAsia="en-GB"/>
    </w:rPr>
  </w:style>
  <w:style w:type="paragraph" w:customStyle="1" w:styleId="MainHeading">
    <w:name w:val="Main Heading"/>
    <w:next w:val="Body"/>
    <w:link w:val="MainHeadingChar"/>
    <w:qFormat/>
    <w:rsid w:val="00DF6087"/>
    <w:pPr>
      <w:keepNext/>
      <w:tabs>
        <w:tab w:val="right" w:pos="9072"/>
      </w:tabs>
      <w:ind w:left="851"/>
    </w:pPr>
    <w:rPr>
      <w:rFonts w:eastAsia="Times New Roman" w:cs="Times New Roman"/>
      <w:caps/>
      <w:color w:val="000000" w:themeColor="text1"/>
      <w:lang w:eastAsia="en-GB"/>
    </w:rPr>
  </w:style>
  <w:style w:type="character" w:styleId="PageNumber">
    <w:name w:val="page number"/>
    <w:basedOn w:val="DefaultParagraphFont"/>
    <w:uiPriority w:val="1"/>
    <w:rsid w:val="00017AD9"/>
    <w:rPr>
      <w:rFonts w:ascii="Arial" w:hAnsi="Arial" w:cs="Times New Roman"/>
      <w:sz w:val="20"/>
    </w:rPr>
  </w:style>
  <w:style w:type="paragraph" w:customStyle="1" w:styleId="PartHeading">
    <w:name w:val="Part Heading"/>
    <w:next w:val="Body"/>
    <w:uiPriority w:val="1"/>
    <w:rsid w:val="00017AD9"/>
    <w:pPr>
      <w:numPr>
        <w:ilvl w:val="1"/>
        <w:numId w:val="8"/>
      </w:numPr>
      <w:jc w:val="center"/>
      <w:outlineLvl w:val="1"/>
    </w:pPr>
    <w:rPr>
      <w:rFonts w:eastAsia="Times New Roman" w:cs="Times New Roman"/>
      <w:b/>
      <w:color w:val="000000" w:themeColor="text1"/>
      <w:lang w:eastAsia="en-GB"/>
    </w:rPr>
  </w:style>
  <w:style w:type="paragraph" w:customStyle="1" w:styleId="PartSubHeading">
    <w:name w:val="Part Sub Heading"/>
    <w:next w:val="Body"/>
    <w:qFormat/>
    <w:rsid w:val="00017AD9"/>
    <w:pPr>
      <w:jc w:val="center"/>
    </w:pPr>
    <w:rPr>
      <w:rFonts w:eastAsia="Times New Roman" w:cs="Times New Roman"/>
      <w:b/>
      <w:color w:val="000000" w:themeColor="text1"/>
      <w:lang w:eastAsia="en-GB"/>
    </w:rPr>
  </w:style>
  <w:style w:type="paragraph" w:customStyle="1" w:styleId="Parties">
    <w:name w:val="Parties"/>
    <w:uiPriority w:val="1"/>
    <w:rsid w:val="00017AD9"/>
    <w:pPr>
      <w:numPr>
        <w:numId w:val="6"/>
      </w:numPr>
      <w:jc w:val="both"/>
    </w:pPr>
    <w:rPr>
      <w:rFonts w:eastAsia="Times New Roman" w:cs="Times New Roman"/>
      <w:color w:val="000000" w:themeColor="text1"/>
      <w:lang w:eastAsia="en-GB"/>
    </w:rPr>
  </w:style>
  <w:style w:type="paragraph" w:customStyle="1" w:styleId="Background">
    <w:name w:val="Background"/>
    <w:uiPriority w:val="1"/>
    <w:rsid w:val="00017AD9"/>
    <w:pPr>
      <w:numPr>
        <w:numId w:val="7"/>
      </w:numPr>
      <w:jc w:val="both"/>
    </w:pPr>
    <w:rPr>
      <w:rFonts w:eastAsia="Times New Roman" w:cs="Times New Roman"/>
      <w:color w:val="000000" w:themeColor="text1"/>
      <w:lang w:eastAsia="en-GB"/>
    </w:rPr>
  </w:style>
  <w:style w:type="paragraph" w:customStyle="1" w:styleId="ScheduleHeading">
    <w:name w:val="Schedule Heading"/>
    <w:next w:val="Body"/>
    <w:uiPriority w:val="1"/>
    <w:rsid w:val="00017AD9"/>
    <w:pPr>
      <w:keepNext/>
      <w:pageBreakBefore/>
      <w:numPr>
        <w:numId w:val="8"/>
      </w:numPr>
      <w:jc w:val="center"/>
      <w:outlineLvl w:val="0"/>
    </w:pPr>
    <w:rPr>
      <w:rFonts w:eastAsia="Times New Roman" w:cs="Times New Roman"/>
      <w:b/>
      <w:color w:val="000000" w:themeColor="text1"/>
      <w:lang w:eastAsia="en-GB"/>
    </w:rPr>
  </w:style>
  <w:style w:type="paragraph" w:customStyle="1" w:styleId="ScheduleSubHeading">
    <w:name w:val="Schedule Sub Heading"/>
    <w:next w:val="Body"/>
    <w:uiPriority w:val="1"/>
    <w:rsid w:val="00DD5A7F"/>
    <w:pPr>
      <w:keepNext/>
      <w:numPr>
        <w:ilvl w:val="1"/>
        <w:numId w:val="10"/>
      </w:numPr>
      <w:jc w:val="center"/>
    </w:pPr>
    <w:rPr>
      <w:rFonts w:eastAsia="Times New Roman" w:cs="Times New Roman"/>
      <w:b/>
      <w:color w:val="000000" w:themeColor="text1"/>
      <w:lang w:eastAsia="en-GB"/>
    </w:rPr>
  </w:style>
  <w:style w:type="paragraph" w:customStyle="1" w:styleId="SubHeading">
    <w:name w:val="Sub Heading"/>
    <w:next w:val="Body1"/>
    <w:qFormat/>
    <w:rsid w:val="00AE7ABC"/>
    <w:pPr>
      <w:keepNext/>
      <w:ind w:left="851"/>
      <w:jc w:val="both"/>
    </w:pPr>
    <w:rPr>
      <w:rFonts w:eastAsia="Times New Roman" w:cs="Times New Roman"/>
      <w:i/>
      <w:color w:val="000000" w:themeColor="text1"/>
      <w:lang w:eastAsia="en-GB"/>
    </w:rPr>
  </w:style>
  <w:style w:type="paragraph" w:styleId="TOC1">
    <w:name w:val="toc 1"/>
    <w:next w:val="Normal"/>
    <w:autoRedefine/>
    <w:uiPriority w:val="39"/>
    <w:rsid w:val="005C16F0"/>
    <w:pPr>
      <w:tabs>
        <w:tab w:val="left" w:leader="dot" w:pos="1418"/>
        <w:tab w:val="right" w:leader="dot" w:pos="9072"/>
      </w:tabs>
      <w:spacing w:after="0" w:line="300" w:lineRule="exact"/>
      <w:ind w:left="1418" w:hanging="567"/>
    </w:pPr>
    <w:rPr>
      <w:rFonts w:eastAsia="Times New Roman" w:cs="Times New Roman"/>
      <w:color w:val="000000" w:themeColor="text1"/>
      <w:lang w:eastAsia="en-GB"/>
    </w:rPr>
  </w:style>
  <w:style w:type="paragraph" w:styleId="TOC2">
    <w:name w:val="toc 2"/>
    <w:next w:val="Normal"/>
    <w:autoRedefine/>
    <w:uiPriority w:val="39"/>
    <w:rsid w:val="00830FE1"/>
    <w:pPr>
      <w:tabs>
        <w:tab w:val="right" w:leader="dot" w:pos="9072"/>
      </w:tabs>
      <w:spacing w:after="0" w:line="300" w:lineRule="exact"/>
      <w:ind w:left="1418"/>
    </w:pPr>
    <w:rPr>
      <w:rFonts w:eastAsia="Times New Roman" w:cs="Times New Roman"/>
      <w:color w:val="000000" w:themeColor="text1"/>
      <w:lang w:eastAsia="en-GB"/>
    </w:rPr>
  </w:style>
  <w:style w:type="table" w:styleId="TableGrid">
    <w:name w:val="Table Grid"/>
    <w:basedOn w:val="TableNormal"/>
    <w:uiPriority w:val="59"/>
    <w:rsid w:val="00AB705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Heading1">
    <w:name w:val="Level Heading 1"/>
    <w:basedOn w:val="Level1"/>
    <w:next w:val="Body1"/>
    <w:uiPriority w:val="1"/>
    <w:qFormat/>
    <w:rsid w:val="00E0408F"/>
    <w:pPr>
      <w:keepNext/>
    </w:pPr>
    <w:rPr>
      <w:b/>
    </w:rPr>
  </w:style>
  <w:style w:type="paragraph" w:customStyle="1" w:styleId="AnnexureSubHeading">
    <w:name w:val="Annexure Sub Heading"/>
    <w:next w:val="Body"/>
    <w:uiPriority w:val="1"/>
    <w:rsid w:val="00C66EE9"/>
    <w:pPr>
      <w:numPr>
        <w:ilvl w:val="1"/>
        <w:numId w:val="11"/>
      </w:numPr>
      <w:jc w:val="center"/>
    </w:pPr>
    <w:rPr>
      <w:rFonts w:eastAsia="Times New Roman" w:cs="Times New Roman"/>
      <w:b/>
      <w:color w:val="000000" w:themeColor="text1"/>
      <w:lang w:eastAsia="en-GB"/>
    </w:rPr>
  </w:style>
  <w:style w:type="paragraph" w:customStyle="1" w:styleId="Annexure">
    <w:name w:val="Annexure"/>
    <w:next w:val="Body"/>
    <w:uiPriority w:val="1"/>
    <w:rsid w:val="00DD5A7F"/>
    <w:pPr>
      <w:pageBreakBefore/>
      <w:numPr>
        <w:numId w:val="9"/>
      </w:numPr>
      <w:jc w:val="center"/>
    </w:pPr>
    <w:rPr>
      <w:rFonts w:eastAsia="Times New Roman" w:cs="Times New Roman"/>
      <w:b/>
      <w:color w:val="000000" w:themeColor="text1"/>
      <w:lang w:eastAsia="en-GB"/>
    </w:rPr>
  </w:style>
  <w:style w:type="paragraph" w:customStyle="1" w:styleId="Bullet4">
    <w:name w:val="Bullet 4"/>
    <w:uiPriority w:val="1"/>
    <w:rsid w:val="00C66EE9"/>
    <w:pPr>
      <w:numPr>
        <w:ilvl w:val="3"/>
        <w:numId w:val="1"/>
      </w:numPr>
    </w:pPr>
  </w:style>
  <w:style w:type="paragraph" w:customStyle="1" w:styleId="Bullet5">
    <w:name w:val="Bullet 5"/>
    <w:uiPriority w:val="1"/>
    <w:rsid w:val="00C66EE9"/>
    <w:pPr>
      <w:numPr>
        <w:ilvl w:val="4"/>
        <w:numId w:val="1"/>
      </w:numPr>
    </w:pPr>
  </w:style>
  <w:style w:type="paragraph" w:customStyle="1" w:styleId="Bullet6">
    <w:name w:val="Bullet 6"/>
    <w:uiPriority w:val="1"/>
    <w:rsid w:val="00C66EE9"/>
    <w:pPr>
      <w:numPr>
        <w:ilvl w:val="5"/>
        <w:numId w:val="1"/>
      </w:numPr>
    </w:pPr>
  </w:style>
  <w:style w:type="paragraph" w:customStyle="1" w:styleId="BulletList4">
    <w:name w:val="Bullet List 4"/>
    <w:uiPriority w:val="1"/>
    <w:rsid w:val="00257EF9"/>
    <w:pPr>
      <w:numPr>
        <w:ilvl w:val="3"/>
        <w:numId w:val="2"/>
      </w:numPr>
      <w:spacing w:after="0"/>
    </w:pPr>
  </w:style>
  <w:style w:type="paragraph" w:customStyle="1" w:styleId="BulletList5">
    <w:name w:val="Bullet List 5"/>
    <w:uiPriority w:val="1"/>
    <w:rsid w:val="00257EF9"/>
    <w:pPr>
      <w:numPr>
        <w:ilvl w:val="4"/>
        <w:numId w:val="2"/>
      </w:numPr>
      <w:spacing w:after="0"/>
    </w:pPr>
  </w:style>
  <w:style w:type="paragraph" w:customStyle="1" w:styleId="BulletList6">
    <w:name w:val="Bullet List 6"/>
    <w:uiPriority w:val="1"/>
    <w:rsid w:val="00257EF9"/>
    <w:pPr>
      <w:numPr>
        <w:ilvl w:val="5"/>
        <w:numId w:val="2"/>
      </w:numPr>
      <w:spacing w:after="0"/>
    </w:pPr>
  </w:style>
  <w:style w:type="character" w:customStyle="1" w:styleId="MainHeadingChar">
    <w:name w:val="Main Heading Char"/>
    <w:basedOn w:val="DefaultParagraphFont"/>
    <w:link w:val="MainHeading"/>
    <w:rsid w:val="00DF6087"/>
    <w:rPr>
      <w:rFonts w:eastAsia="Times New Roman" w:cs="Times New Roman"/>
      <w:caps/>
      <w:color w:val="000000" w:themeColor="text1"/>
      <w:lang w:eastAsia="en-GB"/>
    </w:rPr>
  </w:style>
  <w:style w:type="paragraph" w:customStyle="1" w:styleId="ScheduleHeadingSingle">
    <w:name w:val="Schedule Heading Single"/>
    <w:next w:val="Body"/>
    <w:uiPriority w:val="1"/>
    <w:rsid w:val="00DD5A7F"/>
    <w:pPr>
      <w:keepNext/>
      <w:pageBreakBefore/>
      <w:numPr>
        <w:numId w:val="10"/>
      </w:numPr>
      <w:jc w:val="center"/>
    </w:pPr>
    <w:rPr>
      <w:b/>
    </w:rPr>
  </w:style>
  <w:style w:type="paragraph" w:customStyle="1" w:styleId="AnnexureHeadingSingle">
    <w:name w:val="Annexure Heading Single"/>
    <w:next w:val="Body"/>
    <w:qFormat/>
    <w:rsid w:val="00BD09FF"/>
    <w:pPr>
      <w:pageBreakBefore/>
      <w:numPr>
        <w:numId w:val="11"/>
      </w:numPr>
      <w:jc w:val="center"/>
    </w:pPr>
    <w:rPr>
      <w:b/>
      <w:color w:val="000000" w:themeColor="text1"/>
    </w:rPr>
  </w:style>
  <w:style w:type="paragraph" w:styleId="TOC3">
    <w:name w:val="toc 3"/>
    <w:basedOn w:val="Normal"/>
    <w:next w:val="Normal"/>
    <w:autoRedefine/>
    <w:uiPriority w:val="39"/>
    <w:unhideWhenUsed/>
    <w:rsid w:val="007B2282"/>
    <w:pPr>
      <w:spacing w:after="100"/>
      <w:ind w:left="400"/>
      <w:jc w:val="both"/>
    </w:pPr>
  </w:style>
  <w:style w:type="paragraph" w:styleId="TOC4">
    <w:name w:val="toc 4"/>
    <w:basedOn w:val="Normal"/>
    <w:next w:val="Normal"/>
    <w:autoRedefine/>
    <w:uiPriority w:val="39"/>
    <w:semiHidden/>
    <w:unhideWhenUsed/>
    <w:rsid w:val="007B2282"/>
    <w:pPr>
      <w:spacing w:after="100"/>
      <w:ind w:left="600"/>
      <w:jc w:val="both"/>
    </w:pPr>
  </w:style>
  <w:style w:type="paragraph" w:styleId="TOC5">
    <w:name w:val="toc 5"/>
    <w:basedOn w:val="Normal"/>
    <w:next w:val="Normal"/>
    <w:autoRedefine/>
    <w:uiPriority w:val="39"/>
    <w:semiHidden/>
    <w:unhideWhenUsed/>
    <w:rsid w:val="007B2282"/>
    <w:pPr>
      <w:spacing w:after="100"/>
      <w:ind w:left="800"/>
      <w:jc w:val="both"/>
    </w:pPr>
  </w:style>
  <w:style w:type="paragraph" w:styleId="TOC6">
    <w:name w:val="toc 6"/>
    <w:basedOn w:val="Normal"/>
    <w:next w:val="Normal"/>
    <w:autoRedefine/>
    <w:uiPriority w:val="39"/>
    <w:semiHidden/>
    <w:unhideWhenUsed/>
    <w:rsid w:val="007B2282"/>
    <w:pPr>
      <w:spacing w:after="100"/>
      <w:ind w:left="1000"/>
      <w:jc w:val="both"/>
    </w:pPr>
  </w:style>
  <w:style w:type="paragraph" w:styleId="TOC7">
    <w:name w:val="toc 7"/>
    <w:basedOn w:val="Normal"/>
    <w:next w:val="Normal"/>
    <w:autoRedefine/>
    <w:uiPriority w:val="39"/>
    <w:semiHidden/>
    <w:unhideWhenUsed/>
    <w:rsid w:val="007B2282"/>
    <w:pPr>
      <w:spacing w:after="100"/>
      <w:ind w:left="1200"/>
      <w:jc w:val="both"/>
    </w:pPr>
  </w:style>
  <w:style w:type="paragraph" w:styleId="TOC8">
    <w:name w:val="toc 8"/>
    <w:basedOn w:val="Normal"/>
    <w:next w:val="Normal"/>
    <w:autoRedefine/>
    <w:uiPriority w:val="39"/>
    <w:semiHidden/>
    <w:unhideWhenUsed/>
    <w:rsid w:val="007B2282"/>
    <w:pPr>
      <w:spacing w:after="100"/>
      <w:ind w:left="1400"/>
      <w:jc w:val="both"/>
    </w:pPr>
  </w:style>
  <w:style w:type="paragraph" w:styleId="TOC9">
    <w:name w:val="toc 9"/>
    <w:basedOn w:val="Normal"/>
    <w:next w:val="Normal"/>
    <w:autoRedefine/>
    <w:uiPriority w:val="39"/>
    <w:semiHidden/>
    <w:unhideWhenUsed/>
    <w:rsid w:val="007B2282"/>
    <w:pPr>
      <w:spacing w:after="100"/>
      <w:ind w:left="1600"/>
      <w:jc w:val="both"/>
    </w:pPr>
  </w:style>
  <w:style w:type="paragraph" w:styleId="TOCHeading">
    <w:name w:val="TOC Heading"/>
    <w:basedOn w:val="Heading1"/>
    <w:next w:val="Normal"/>
    <w:uiPriority w:val="39"/>
    <w:semiHidden/>
    <w:unhideWhenUsed/>
    <w:qFormat/>
    <w:rsid w:val="00557DBA"/>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sz w:val="28"/>
      <w:szCs w:val="28"/>
      <w:lang w:val="en-US" w:eastAsia="ja-JP"/>
    </w:rPr>
  </w:style>
  <w:style w:type="paragraph" w:styleId="BalloonText">
    <w:name w:val="Balloon Text"/>
    <w:basedOn w:val="Normal"/>
    <w:link w:val="BalloonTextChar"/>
    <w:uiPriority w:val="99"/>
    <w:semiHidden/>
    <w:unhideWhenUsed/>
    <w:rsid w:val="00557DBA"/>
    <w:pPr>
      <w:jc w:val="both"/>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7DBA"/>
    <w:rPr>
      <w:rFonts w:ascii="Tahoma" w:hAnsi="Tahoma" w:cs="Tahoma"/>
      <w:sz w:val="16"/>
      <w:szCs w:val="16"/>
    </w:rPr>
  </w:style>
  <w:style w:type="numbering" w:styleId="111111">
    <w:name w:val="Outline List 2"/>
    <w:basedOn w:val="NoList"/>
    <w:uiPriority w:val="99"/>
    <w:semiHidden/>
    <w:unhideWhenUsed/>
    <w:rsid w:val="00AE10E5"/>
    <w:pPr>
      <w:numPr>
        <w:numId w:val="13"/>
      </w:numPr>
    </w:pPr>
  </w:style>
  <w:style w:type="paragraph" w:styleId="ListParagraph">
    <w:name w:val="List Paragraph"/>
    <w:basedOn w:val="Normal"/>
    <w:uiPriority w:val="34"/>
    <w:qFormat/>
    <w:rsid w:val="001F1174"/>
    <w:pPr>
      <w:ind w:left="720"/>
      <w:contextualSpacing/>
    </w:pPr>
  </w:style>
  <w:style w:type="paragraph" w:styleId="Revision">
    <w:name w:val="Revision"/>
    <w:hidden/>
    <w:uiPriority w:val="99"/>
    <w:semiHidden/>
    <w:rsid w:val="00BF2D60"/>
    <w:pPr>
      <w:spacing w:after="0"/>
    </w:pPr>
  </w:style>
  <w:style w:type="character" w:styleId="CommentReference">
    <w:name w:val="annotation reference"/>
    <w:basedOn w:val="DefaultParagraphFont"/>
    <w:uiPriority w:val="99"/>
    <w:semiHidden/>
    <w:unhideWhenUsed/>
    <w:rsid w:val="007C5B6C"/>
    <w:rPr>
      <w:sz w:val="16"/>
      <w:szCs w:val="16"/>
    </w:rPr>
  </w:style>
  <w:style w:type="paragraph" w:styleId="CommentText">
    <w:name w:val="annotation text"/>
    <w:basedOn w:val="Normal"/>
    <w:link w:val="CommentTextChar"/>
    <w:uiPriority w:val="99"/>
    <w:unhideWhenUsed/>
    <w:rsid w:val="007C5B6C"/>
  </w:style>
  <w:style w:type="character" w:customStyle="1" w:styleId="CommentTextChar">
    <w:name w:val="Comment Text Char"/>
    <w:basedOn w:val="DefaultParagraphFont"/>
    <w:link w:val="CommentText"/>
    <w:uiPriority w:val="99"/>
    <w:rsid w:val="007C5B6C"/>
  </w:style>
  <w:style w:type="paragraph" w:styleId="CommentSubject">
    <w:name w:val="annotation subject"/>
    <w:basedOn w:val="CommentText"/>
    <w:next w:val="CommentText"/>
    <w:link w:val="CommentSubjectChar"/>
    <w:uiPriority w:val="99"/>
    <w:semiHidden/>
    <w:unhideWhenUsed/>
    <w:rsid w:val="007C5B6C"/>
    <w:rPr>
      <w:b/>
      <w:bCs/>
    </w:rPr>
  </w:style>
  <w:style w:type="character" w:customStyle="1" w:styleId="CommentSubjectChar">
    <w:name w:val="Comment Subject Char"/>
    <w:basedOn w:val="CommentTextChar"/>
    <w:link w:val="CommentSubject"/>
    <w:uiPriority w:val="99"/>
    <w:semiHidden/>
    <w:rsid w:val="007C5B6C"/>
    <w:rPr>
      <w:b/>
      <w:bCs/>
    </w:rPr>
  </w:style>
  <w:style w:type="paragraph" w:styleId="BodyText">
    <w:name w:val="Body Text"/>
    <w:link w:val="BodyTextChar"/>
    <w:rsid w:val="005073EE"/>
    <w:pPr>
      <w:pBdr>
        <w:top w:val="nil"/>
        <w:left w:val="nil"/>
        <w:bottom w:val="nil"/>
        <w:right w:val="nil"/>
        <w:between w:val="nil"/>
        <w:bar w:val="nil"/>
      </w:pBdr>
      <w:spacing w:line="240" w:lineRule="atLeast"/>
      <w:jc w:val="both"/>
    </w:pPr>
    <w:rPr>
      <w:rFonts w:eastAsia="Arial Unicode MS" w:cs="Arial Unicode MS"/>
      <w:color w:val="000000"/>
      <w:sz w:val="21"/>
      <w:szCs w:val="21"/>
      <w:u w:color="000000"/>
      <w:bdr w:val="nil"/>
      <w:lang w:val="en-US" w:eastAsia="en-GB"/>
    </w:rPr>
  </w:style>
  <w:style w:type="character" w:customStyle="1" w:styleId="BodyTextChar">
    <w:name w:val="Body Text Char"/>
    <w:basedOn w:val="DefaultParagraphFont"/>
    <w:link w:val="BodyText"/>
    <w:rsid w:val="005073EE"/>
    <w:rPr>
      <w:rFonts w:eastAsia="Arial Unicode MS" w:cs="Arial Unicode MS"/>
      <w:color w:val="000000"/>
      <w:sz w:val="21"/>
      <w:szCs w:val="21"/>
      <w:u w:color="000000"/>
      <w:bdr w:val="nil"/>
      <w:lang w:val="en-US" w:eastAsia="en-GB"/>
    </w:rPr>
  </w:style>
  <w:style w:type="character" w:customStyle="1" w:styleId="BodyChar">
    <w:name w:val="Body Char"/>
    <w:basedOn w:val="DefaultParagraphFont"/>
    <w:link w:val="Body"/>
    <w:rsid w:val="005073EE"/>
    <w:rPr>
      <w:rFonts w:eastAsia="Times New Roman" w:cs="Times New Roman"/>
      <w:color w:val="000000" w:themeColor="text1"/>
      <w:lang w:eastAsia="en-GB"/>
    </w:rPr>
  </w:style>
  <w:style w:type="character" w:styleId="UnresolvedMention">
    <w:name w:val="Unresolved Mention"/>
    <w:basedOn w:val="DefaultParagraphFont"/>
    <w:uiPriority w:val="99"/>
    <w:semiHidden/>
    <w:unhideWhenUsed/>
    <w:rsid w:val="009C4D1B"/>
    <w:rPr>
      <w:color w:val="605E5C"/>
      <w:shd w:val="clear" w:color="auto" w:fill="E1DFDD"/>
    </w:rPr>
  </w:style>
  <w:style w:type="numbering" w:customStyle="1" w:styleId="ImportedStyle1">
    <w:name w:val="Imported Style 1"/>
    <w:rsid w:val="009C4D1B"/>
    <w:pPr>
      <w:numPr>
        <w:numId w:val="14"/>
      </w:numPr>
    </w:pPr>
  </w:style>
  <w:style w:type="paragraph" w:customStyle="1" w:styleId="BodyText1">
    <w:name w:val="Body Text 1"/>
    <w:rsid w:val="00FF70CA"/>
    <w:pPr>
      <w:pBdr>
        <w:top w:val="nil"/>
        <w:left w:val="nil"/>
        <w:bottom w:val="nil"/>
        <w:right w:val="nil"/>
        <w:between w:val="nil"/>
        <w:bar w:val="nil"/>
      </w:pBdr>
      <w:spacing w:line="240" w:lineRule="atLeast"/>
      <w:ind w:left="720"/>
      <w:jc w:val="both"/>
    </w:pPr>
    <w:rPr>
      <w:rFonts w:eastAsia="Arial" w:cs="Arial"/>
      <w:color w:val="000000"/>
      <w:sz w:val="21"/>
      <w:szCs w:val="21"/>
      <w:u w:color="000000"/>
      <w:bdr w:val="nil"/>
      <w:lang w:val="en-US" w:eastAsia="en-GB"/>
    </w:rPr>
  </w:style>
  <w:style w:type="paragraph" w:customStyle="1" w:styleId="SchHeading1">
    <w:name w:val="SchHeading 1"/>
    <w:next w:val="BodyText1"/>
    <w:uiPriority w:val="59"/>
    <w:rsid w:val="00FF70CA"/>
    <w:pPr>
      <w:pBdr>
        <w:top w:val="nil"/>
        <w:left w:val="nil"/>
        <w:bottom w:val="nil"/>
        <w:right w:val="nil"/>
        <w:between w:val="nil"/>
        <w:bar w:val="nil"/>
      </w:pBdr>
      <w:tabs>
        <w:tab w:val="left" w:pos="720"/>
      </w:tabs>
      <w:spacing w:line="240" w:lineRule="atLeast"/>
      <w:ind w:left="720" w:hanging="720"/>
      <w:jc w:val="both"/>
      <w:outlineLvl w:val="1"/>
    </w:pPr>
    <w:rPr>
      <w:rFonts w:eastAsia="Arial Unicode MS" w:cs="Arial Unicode MS"/>
      <w:color w:val="000000"/>
      <w:sz w:val="21"/>
      <w:szCs w:val="21"/>
      <w:u w:color="000000"/>
      <w:bdr w:val="nil"/>
      <w:lang w:val="en-US" w:eastAsia="en-GB"/>
    </w:rPr>
  </w:style>
  <w:style w:type="numbering" w:customStyle="1" w:styleId="ImportedStyle3">
    <w:name w:val="Imported Style 3"/>
    <w:rsid w:val="00FF70CA"/>
    <w:pPr>
      <w:numPr>
        <w:numId w:val="15"/>
      </w:numPr>
    </w:pPr>
  </w:style>
  <w:style w:type="paragraph" w:styleId="BodyText3">
    <w:name w:val="Body Text 3"/>
    <w:basedOn w:val="Normal"/>
    <w:link w:val="BodyText3Char"/>
    <w:uiPriority w:val="99"/>
    <w:semiHidden/>
    <w:unhideWhenUsed/>
    <w:rsid w:val="00E807E6"/>
    <w:pPr>
      <w:spacing w:after="120"/>
    </w:pPr>
    <w:rPr>
      <w:sz w:val="16"/>
      <w:szCs w:val="16"/>
    </w:rPr>
  </w:style>
  <w:style w:type="character" w:customStyle="1" w:styleId="BodyText3Char">
    <w:name w:val="Body Text 3 Char"/>
    <w:basedOn w:val="DefaultParagraphFont"/>
    <w:link w:val="BodyText3"/>
    <w:uiPriority w:val="99"/>
    <w:semiHidden/>
    <w:rsid w:val="00E807E6"/>
    <w:rPr>
      <w:sz w:val="16"/>
      <w:szCs w:val="16"/>
    </w:rPr>
  </w:style>
  <w:style w:type="paragraph" w:styleId="BodyText2">
    <w:name w:val="Body Text 2"/>
    <w:basedOn w:val="Normal"/>
    <w:link w:val="BodyText2Char"/>
    <w:uiPriority w:val="99"/>
    <w:semiHidden/>
    <w:unhideWhenUsed/>
    <w:rsid w:val="002961C3"/>
    <w:pPr>
      <w:spacing w:after="120" w:line="480" w:lineRule="auto"/>
    </w:pPr>
  </w:style>
  <w:style w:type="character" w:customStyle="1" w:styleId="BodyText2Char">
    <w:name w:val="Body Text 2 Char"/>
    <w:basedOn w:val="DefaultParagraphFont"/>
    <w:link w:val="BodyText2"/>
    <w:uiPriority w:val="99"/>
    <w:semiHidden/>
    <w:rsid w:val="002961C3"/>
  </w:style>
  <w:style w:type="paragraph" w:customStyle="1" w:styleId="SchHeading3">
    <w:name w:val="SchHeading 3"/>
    <w:next w:val="BodyText3"/>
    <w:rsid w:val="002961C3"/>
    <w:pPr>
      <w:pBdr>
        <w:top w:val="nil"/>
        <w:left w:val="nil"/>
        <w:bottom w:val="nil"/>
        <w:right w:val="nil"/>
        <w:between w:val="nil"/>
        <w:bar w:val="nil"/>
      </w:pBdr>
      <w:tabs>
        <w:tab w:val="left" w:pos="1440"/>
      </w:tabs>
      <w:spacing w:line="240" w:lineRule="atLeast"/>
      <w:ind w:left="1440" w:hanging="720"/>
      <w:jc w:val="both"/>
      <w:outlineLvl w:val="3"/>
    </w:pPr>
    <w:rPr>
      <w:rFonts w:eastAsia="Arial Unicode MS" w:cs="Arial Unicode MS"/>
      <w:color w:val="000000"/>
      <w:sz w:val="21"/>
      <w:szCs w:val="21"/>
      <w:u w:color="000000"/>
      <w:bdr w:val="nil"/>
      <w:lang w:val="en-US" w:eastAsia="en-GB"/>
    </w:rPr>
  </w:style>
  <w:style w:type="paragraph" w:customStyle="1" w:styleId="SchHeading2">
    <w:name w:val="SchHeading 2"/>
    <w:next w:val="BodyText2"/>
    <w:rsid w:val="002961C3"/>
    <w:pPr>
      <w:pBdr>
        <w:top w:val="nil"/>
        <w:left w:val="nil"/>
        <w:bottom w:val="nil"/>
        <w:right w:val="nil"/>
        <w:between w:val="nil"/>
        <w:bar w:val="nil"/>
      </w:pBdr>
      <w:tabs>
        <w:tab w:val="left" w:pos="720"/>
      </w:tabs>
      <w:spacing w:line="240" w:lineRule="atLeast"/>
      <w:ind w:left="720" w:hanging="720"/>
      <w:jc w:val="both"/>
      <w:outlineLvl w:val="2"/>
    </w:pPr>
    <w:rPr>
      <w:rFonts w:eastAsia="Arial Unicode MS" w:cs="Arial Unicode MS"/>
      <w:color w:val="000000"/>
      <w:sz w:val="21"/>
      <w:szCs w:val="21"/>
      <w:u w:color="000000"/>
      <w:bdr w:val="nil"/>
      <w:lang w:val="en-US" w:eastAsia="en-GB"/>
    </w:rPr>
  </w:style>
  <w:style w:type="paragraph" w:customStyle="1" w:styleId="SchHeading4">
    <w:name w:val="SchHeading 4"/>
    <w:rsid w:val="002961C3"/>
    <w:pPr>
      <w:pBdr>
        <w:top w:val="nil"/>
        <w:left w:val="nil"/>
        <w:bottom w:val="nil"/>
        <w:right w:val="nil"/>
        <w:between w:val="nil"/>
        <w:bar w:val="nil"/>
      </w:pBdr>
      <w:tabs>
        <w:tab w:val="left" w:pos="2160"/>
      </w:tabs>
      <w:spacing w:line="240" w:lineRule="atLeast"/>
      <w:ind w:left="2160" w:hanging="720"/>
      <w:jc w:val="both"/>
      <w:outlineLvl w:val="4"/>
    </w:pPr>
    <w:rPr>
      <w:rFonts w:eastAsia="Arial Unicode MS" w:cs="Arial Unicode MS"/>
      <w:color w:val="000000"/>
      <w:sz w:val="21"/>
      <w:szCs w:val="21"/>
      <w:u w:color="000000"/>
      <w:bdr w:val="nil"/>
      <w:lang w:val="en-US" w:eastAsia="en-GB"/>
    </w:rPr>
  </w:style>
  <w:style w:type="paragraph" w:customStyle="1" w:styleId="Heading-PLEASEUSESHSTYLES">
    <w:name w:val="Heading - PLEASE USE SH STYLES"/>
    <w:basedOn w:val="Normal"/>
    <w:semiHidden/>
    <w:rsid w:val="002961C3"/>
    <w:pPr>
      <w:numPr>
        <w:ilvl w:val="5"/>
        <w:numId w:val="16"/>
      </w:numPr>
      <w:spacing w:after="240" w:line="264" w:lineRule="auto"/>
      <w:jc w:val="both"/>
    </w:pPr>
    <w:rPr>
      <w:rFonts w:eastAsia="Times New Roman" w:cs="Times New Roman"/>
    </w:rPr>
  </w:style>
  <w:style w:type="paragraph" w:customStyle="1" w:styleId="SHHeading1">
    <w:name w:val="SH Heading 1"/>
    <w:rsid w:val="002961C3"/>
    <w:pPr>
      <w:keepNext/>
      <w:numPr>
        <w:numId w:val="16"/>
      </w:numPr>
      <w:spacing w:line="264" w:lineRule="auto"/>
      <w:jc w:val="both"/>
    </w:pPr>
    <w:rPr>
      <w:rFonts w:eastAsia="Times New Roman" w:cs="Times New Roman"/>
      <w:b/>
      <w:caps/>
    </w:rPr>
  </w:style>
  <w:style w:type="paragraph" w:customStyle="1" w:styleId="SHHeading2">
    <w:name w:val="SH Heading 2"/>
    <w:basedOn w:val="Normal"/>
    <w:rsid w:val="002961C3"/>
    <w:pPr>
      <w:numPr>
        <w:ilvl w:val="1"/>
        <w:numId w:val="16"/>
      </w:numPr>
      <w:spacing w:after="240" w:line="264" w:lineRule="auto"/>
      <w:jc w:val="both"/>
    </w:pPr>
    <w:rPr>
      <w:rFonts w:eastAsia="Times New Roman" w:cs="Times New Roman"/>
    </w:rPr>
  </w:style>
  <w:style w:type="paragraph" w:customStyle="1" w:styleId="SHHeading3">
    <w:name w:val="SH Heading 3"/>
    <w:basedOn w:val="Normal"/>
    <w:rsid w:val="002961C3"/>
    <w:pPr>
      <w:numPr>
        <w:ilvl w:val="2"/>
        <w:numId w:val="16"/>
      </w:numPr>
      <w:spacing w:after="240" w:line="264" w:lineRule="auto"/>
      <w:jc w:val="both"/>
    </w:pPr>
    <w:rPr>
      <w:rFonts w:eastAsia="Times New Roman" w:cs="Times New Roman"/>
    </w:rPr>
  </w:style>
  <w:style w:type="paragraph" w:customStyle="1" w:styleId="SHHeading4">
    <w:name w:val="SH Heading 4"/>
    <w:basedOn w:val="Normal"/>
    <w:rsid w:val="002961C3"/>
    <w:pPr>
      <w:numPr>
        <w:ilvl w:val="3"/>
        <w:numId w:val="16"/>
      </w:numPr>
      <w:spacing w:after="240" w:line="264" w:lineRule="auto"/>
      <w:jc w:val="both"/>
    </w:pPr>
    <w:rPr>
      <w:rFonts w:eastAsia="Times New Roman" w:cs="Times New Roman"/>
    </w:rPr>
  </w:style>
  <w:style w:type="paragraph" w:customStyle="1" w:styleId="SHHeading5">
    <w:name w:val="SH Heading 5"/>
    <w:basedOn w:val="Normal"/>
    <w:rsid w:val="002961C3"/>
    <w:pPr>
      <w:numPr>
        <w:ilvl w:val="4"/>
        <w:numId w:val="16"/>
      </w:numPr>
      <w:spacing w:after="240" w:line="264" w:lineRule="auto"/>
      <w:jc w:val="both"/>
    </w:pPr>
    <w:rPr>
      <w:rFonts w:eastAsia="Times New Roman" w:cs="Times New Roman"/>
    </w:rPr>
  </w:style>
  <w:style w:type="paragraph" w:customStyle="1" w:styleId="LnCorpSchL1">
    <w:name w:val="LnCorpSch_L1"/>
    <w:basedOn w:val="Normal"/>
    <w:next w:val="LnCorpSchL2"/>
    <w:rsid w:val="002961C3"/>
    <w:pPr>
      <w:keepNext/>
      <w:keepLines/>
      <w:numPr>
        <w:numId w:val="17"/>
      </w:numPr>
      <w:spacing w:after="240"/>
      <w:jc w:val="center"/>
      <w:outlineLvl w:val="0"/>
    </w:pPr>
    <w:rPr>
      <w:rFonts w:eastAsiaTheme="majorEastAsia" w:cs="Arial"/>
      <w:bCs/>
      <w:color w:val="000000"/>
      <w:szCs w:val="28"/>
      <w:u w:color="000000"/>
    </w:rPr>
  </w:style>
  <w:style w:type="paragraph" w:customStyle="1" w:styleId="LnCorpSchL2">
    <w:name w:val="LnCorpSch_L2"/>
    <w:basedOn w:val="Normal"/>
    <w:rsid w:val="002961C3"/>
    <w:pPr>
      <w:numPr>
        <w:ilvl w:val="1"/>
        <w:numId w:val="17"/>
      </w:numPr>
      <w:spacing w:after="240"/>
      <w:jc w:val="both"/>
      <w:outlineLvl w:val="1"/>
    </w:pPr>
    <w:rPr>
      <w:rFonts w:eastAsiaTheme="majorEastAsia" w:cs="Arial"/>
      <w:bCs/>
      <w:color w:val="000000"/>
      <w:szCs w:val="26"/>
      <w:u w:color="000000"/>
    </w:rPr>
  </w:style>
  <w:style w:type="paragraph" w:customStyle="1" w:styleId="LnCorpSchL3">
    <w:name w:val="LnCorpSch_L3"/>
    <w:basedOn w:val="Normal"/>
    <w:link w:val="LnCorpSchL3Char"/>
    <w:rsid w:val="002961C3"/>
    <w:pPr>
      <w:numPr>
        <w:ilvl w:val="2"/>
        <w:numId w:val="17"/>
      </w:numPr>
      <w:spacing w:after="240"/>
      <w:jc w:val="both"/>
      <w:outlineLvl w:val="2"/>
    </w:pPr>
    <w:rPr>
      <w:rFonts w:eastAsiaTheme="majorEastAsia" w:cs="Arial"/>
      <w:bCs/>
      <w:color w:val="000000"/>
      <w:szCs w:val="22"/>
      <w:u w:color="000000"/>
    </w:rPr>
  </w:style>
  <w:style w:type="character" w:customStyle="1" w:styleId="LnCorpSchL3Char">
    <w:name w:val="LnCorpSch_L3 Char"/>
    <w:basedOn w:val="DefaultParagraphFont"/>
    <w:link w:val="LnCorpSchL3"/>
    <w:rsid w:val="002961C3"/>
    <w:rPr>
      <w:rFonts w:eastAsiaTheme="majorEastAsia" w:cs="Arial"/>
      <w:bCs/>
      <w:color w:val="000000"/>
      <w:szCs w:val="22"/>
      <w:u w:color="000000"/>
    </w:rPr>
  </w:style>
  <w:style w:type="paragraph" w:customStyle="1" w:styleId="LnCorpSchL4">
    <w:name w:val="LnCorpSch_L4"/>
    <w:basedOn w:val="Normal"/>
    <w:link w:val="LnCorpSchL4Char"/>
    <w:rsid w:val="002961C3"/>
    <w:pPr>
      <w:numPr>
        <w:ilvl w:val="3"/>
        <w:numId w:val="17"/>
      </w:numPr>
      <w:spacing w:after="240"/>
      <w:jc w:val="both"/>
      <w:outlineLvl w:val="3"/>
    </w:pPr>
    <w:rPr>
      <w:rFonts w:eastAsiaTheme="majorEastAsia" w:cs="Arial"/>
      <w:bCs/>
      <w:iCs/>
      <w:color w:val="000000"/>
      <w:szCs w:val="22"/>
      <w:u w:color="000000"/>
    </w:rPr>
  </w:style>
  <w:style w:type="character" w:customStyle="1" w:styleId="LnCorpSchL4Char">
    <w:name w:val="LnCorpSch_L4 Char"/>
    <w:basedOn w:val="DefaultParagraphFont"/>
    <w:link w:val="LnCorpSchL4"/>
    <w:rsid w:val="002961C3"/>
    <w:rPr>
      <w:rFonts w:eastAsiaTheme="majorEastAsia" w:cs="Arial"/>
      <w:bCs/>
      <w:iCs/>
      <w:color w:val="000000"/>
      <w:szCs w:val="22"/>
      <w:u w:color="000000"/>
    </w:rPr>
  </w:style>
  <w:style w:type="paragraph" w:customStyle="1" w:styleId="LnCorpSchL5">
    <w:name w:val="LnCorpSch_L5"/>
    <w:basedOn w:val="Normal"/>
    <w:rsid w:val="002961C3"/>
    <w:pPr>
      <w:numPr>
        <w:ilvl w:val="4"/>
        <w:numId w:val="17"/>
      </w:numPr>
      <w:spacing w:after="240"/>
      <w:jc w:val="both"/>
      <w:outlineLvl w:val="4"/>
    </w:pPr>
    <w:rPr>
      <w:rFonts w:eastAsiaTheme="majorEastAsia" w:cs="Arial"/>
      <w:color w:val="000000"/>
      <w:szCs w:val="22"/>
      <w:u w:color="000000"/>
    </w:rPr>
  </w:style>
  <w:style w:type="paragraph" w:customStyle="1" w:styleId="LnCorpSchL6">
    <w:name w:val="LnCorpSch_L6"/>
    <w:basedOn w:val="Normal"/>
    <w:rsid w:val="002961C3"/>
    <w:pPr>
      <w:numPr>
        <w:ilvl w:val="5"/>
        <w:numId w:val="17"/>
      </w:numPr>
      <w:spacing w:after="240"/>
      <w:jc w:val="both"/>
      <w:outlineLvl w:val="5"/>
    </w:pPr>
    <w:rPr>
      <w:rFonts w:eastAsiaTheme="majorEastAsia" w:cs="Arial"/>
      <w:iCs/>
      <w:color w:val="000000"/>
      <w:szCs w:val="22"/>
      <w:u w:color="000000"/>
    </w:rPr>
  </w:style>
  <w:style w:type="paragraph" w:customStyle="1" w:styleId="LnCorpSchL7">
    <w:name w:val="LnCorpSch_L7"/>
    <w:basedOn w:val="Normal"/>
    <w:rsid w:val="002961C3"/>
    <w:pPr>
      <w:numPr>
        <w:ilvl w:val="6"/>
        <w:numId w:val="17"/>
      </w:numPr>
      <w:spacing w:after="240"/>
      <w:jc w:val="both"/>
      <w:outlineLvl w:val="6"/>
    </w:pPr>
    <w:rPr>
      <w:rFonts w:eastAsiaTheme="majorEastAsia" w:cs="Arial"/>
      <w:iCs/>
      <w:color w:val="000000"/>
      <w:szCs w:val="22"/>
      <w:u w:color="000000"/>
    </w:rPr>
  </w:style>
  <w:style w:type="paragraph" w:customStyle="1" w:styleId="LnCorpSchL8">
    <w:name w:val="LnCorpSch_L8"/>
    <w:basedOn w:val="Normal"/>
    <w:rsid w:val="002961C3"/>
    <w:pPr>
      <w:numPr>
        <w:ilvl w:val="7"/>
        <w:numId w:val="17"/>
      </w:numPr>
      <w:spacing w:after="240"/>
      <w:jc w:val="both"/>
      <w:outlineLvl w:val="7"/>
    </w:pPr>
    <w:rPr>
      <w:rFonts w:eastAsiaTheme="majorEastAsia" w:cs="Arial"/>
      <w:color w:val="000000"/>
      <w:u w:color="000000"/>
    </w:rPr>
  </w:style>
  <w:style w:type="paragraph" w:customStyle="1" w:styleId="LnCorpSchL9">
    <w:name w:val="LnCorpSch_L9"/>
    <w:basedOn w:val="Normal"/>
    <w:rsid w:val="002961C3"/>
    <w:pPr>
      <w:numPr>
        <w:ilvl w:val="8"/>
        <w:numId w:val="17"/>
      </w:numPr>
      <w:spacing w:after="240"/>
      <w:jc w:val="both"/>
      <w:outlineLvl w:val="8"/>
    </w:pPr>
    <w:rPr>
      <w:rFonts w:eastAsiaTheme="majorEastAsia" w:cs="Arial"/>
      <w:iCs/>
      <w:color w:val="000000"/>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14424">
      <w:bodyDiv w:val="1"/>
      <w:marLeft w:val="0"/>
      <w:marRight w:val="0"/>
      <w:marTop w:val="0"/>
      <w:marBottom w:val="0"/>
      <w:divBdr>
        <w:top w:val="none" w:sz="0" w:space="0" w:color="auto"/>
        <w:left w:val="none" w:sz="0" w:space="0" w:color="auto"/>
        <w:bottom w:val="none" w:sz="0" w:space="0" w:color="auto"/>
        <w:right w:val="none" w:sz="0" w:space="0" w:color="auto"/>
      </w:divBdr>
    </w:div>
    <w:div w:id="262417932">
      <w:bodyDiv w:val="1"/>
      <w:marLeft w:val="0"/>
      <w:marRight w:val="0"/>
      <w:marTop w:val="0"/>
      <w:marBottom w:val="0"/>
      <w:divBdr>
        <w:top w:val="none" w:sz="0" w:space="0" w:color="auto"/>
        <w:left w:val="none" w:sz="0" w:space="0" w:color="auto"/>
        <w:bottom w:val="none" w:sz="0" w:space="0" w:color="auto"/>
        <w:right w:val="none" w:sz="0" w:space="0" w:color="auto"/>
      </w:divBdr>
    </w:div>
    <w:div w:id="634988518">
      <w:bodyDiv w:val="1"/>
      <w:marLeft w:val="0"/>
      <w:marRight w:val="0"/>
      <w:marTop w:val="0"/>
      <w:marBottom w:val="0"/>
      <w:divBdr>
        <w:top w:val="none" w:sz="0" w:space="0" w:color="auto"/>
        <w:left w:val="none" w:sz="0" w:space="0" w:color="auto"/>
        <w:bottom w:val="none" w:sz="0" w:space="0" w:color="auto"/>
        <w:right w:val="none" w:sz="0" w:space="0" w:color="auto"/>
      </w:divBdr>
    </w:div>
    <w:div w:id="820729697">
      <w:bodyDiv w:val="1"/>
      <w:marLeft w:val="0"/>
      <w:marRight w:val="0"/>
      <w:marTop w:val="0"/>
      <w:marBottom w:val="0"/>
      <w:divBdr>
        <w:top w:val="none" w:sz="0" w:space="0" w:color="auto"/>
        <w:left w:val="none" w:sz="0" w:space="0" w:color="auto"/>
        <w:bottom w:val="none" w:sz="0" w:space="0" w:color="auto"/>
        <w:right w:val="none" w:sz="0" w:space="0" w:color="auto"/>
      </w:divBdr>
    </w:div>
    <w:div w:id="1340617141">
      <w:bodyDiv w:val="1"/>
      <w:marLeft w:val="0"/>
      <w:marRight w:val="0"/>
      <w:marTop w:val="0"/>
      <w:marBottom w:val="0"/>
      <w:divBdr>
        <w:top w:val="none" w:sz="0" w:space="0" w:color="auto"/>
        <w:left w:val="none" w:sz="0" w:space="0" w:color="auto"/>
        <w:bottom w:val="none" w:sz="0" w:space="0" w:color="auto"/>
        <w:right w:val="none" w:sz="0" w:space="0" w:color="auto"/>
      </w:divBdr>
    </w:div>
    <w:div w:id="1344622436">
      <w:bodyDiv w:val="1"/>
      <w:marLeft w:val="0"/>
      <w:marRight w:val="0"/>
      <w:marTop w:val="0"/>
      <w:marBottom w:val="0"/>
      <w:divBdr>
        <w:top w:val="none" w:sz="0" w:space="0" w:color="auto"/>
        <w:left w:val="none" w:sz="0" w:space="0" w:color="auto"/>
        <w:bottom w:val="none" w:sz="0" w:space="0" w:color="auto"/>
        <w:right w:val="none" w:sz="0" w:space="0" w:color="auto"/>
      </w:divBdr>
    </w:div>
    <w:div w:id="1359506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hmrc-internal-manuals/venture-capital-schemes-manual/vcm12025" TargetMode="External"/><Relationship Id="rId1" Type="http://schemas.openxmlformats.org/officeDocument/2006/relationships/hyperlink" Target="https://www.gov.uk/hmrc-internal-manuals/venture-capital-schemes-manual/vcm330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90A929052E754EB59DEE571327065E" ma:contentTypeVersion="12" ma:contentTypeDescription="Create a new document." ma:contentTypeScope="" ma:versionID="a587180096673573063b69f5be86dafe">
  <xsd:schema xmlns:xsd="http://www.w3.org/2001/XMLSchema" xmlns:xs="http://www.w3.org/2001/XMLSchema" xmlns:p="http://schemas.microsoft.com/office/2006/metadata/properties" xmlns:ns2="5c065345-6080-4ae7-8c42-1639e8cfe524" xmlns:ns3="8973ee20-489b-48f3-bb52-c7475adb1348" targetNamespace="http://schemas.microsoft.com/office/2006/metadata/properties" ma:root="true" ma:fieldsID="3e476cb67aa655f45f56c00538285b2f" ns2:_="" ns3:_="">
    <xsd:import namespace="5c065345-6080-4ae7-8c42-1639e8cfe524"/>
    <xsd:import namespace="8973ee20-489b-48f3-bb52-c7475adb13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065345-6080-4ae7-8c42-1639e8cfe5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77291d1-ad8b-45b0-85be-c6c17879551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973ee20-489b-48f3-bb52-c7475adb13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0cb1566-461b-4fca-9857-0ba895a189b6}" ma:internalName="TaxCatchAll" ma:showField="CatchAllData" ma:web="8973ee20-489b-48f3-bb52-c7475adb13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roperties xmlns="http://www.imanage.com/work/xmlschema">
  <documentid>Documents!60726493.3</documentid>
  <senderid>KMB3</senderid>
  <senderemail>KARL.BRADFORD@FOOTANSTEY.COM</senderemail>
  <lastmodified>2025-04-03T13:28:00.0000000+01:00</lastmodified>
  <database>Documents</database>
</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5c065345-6080-4ae7-8c42-1639e8cfe524">
      <Terms xmlns="http://schemas.microsoft.com/office/infopath/2007/PartnerControls"/>
    </lcf76f155ced4ddcb4097134ff3c332f>
    <TaxCatchAll xmlns="8973ee20-489b-48f3-bb52-c7475adb1348" xsi:nil="true"/>
  </documentManagement>
</p:properties>
</file>

<file path=customXml/itemProps1.xml><?xml version="1.0" encoding="utf-8"?>
<ds:datastoreItem xmlns:ds="http://schemas.openxmlformats.org/officeDocument/2006/customXml" ds:itemID="{B4BFFAAA-18D7-467D-AE9D-BB7D30F8C47C}">
  <ds:schemaRefs>
    <ds:schemaRef ds:uri="http://schemas.microsoft.com/sharepoint/v3/contenttype/forms"/>
  </ds:schemaRefs>
</ds:datastoreItem>
</file>

<file path=customXml/itemProps2.xml><?xml version="1.0" encoding="utf-8"?>
<ds:datastoreItem xmlns:ds="http://schemas.openxmlformats.org/officeDocument/2006/customXml" ds:itemID="{C0C97DA6-83AA-44D9-A9E1-A17E0D89A9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065345-6080-4ae7-8c42-1639e8cfe524"/>
    <ds:schemaRef ds:uri="8973ee20-489b-48f3-bb52-c7475adb13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C9251E-901D-4556-BF68-662E9C9EAC6E}">
  <ds:schemaRefs>
    <ds:schemaRef ds:uri="http://www.imanage.com/work/xmlschema"/>
  </ds:schemaRefs>
</ds:datastoreItem>
</file>

<file path=customXml/itemProps4.xml><?xml version="1.0" encoding="utf-8"?>
<ds:datastoreItem xmlns:ds="http://schemas.openxmlformats.org/officeDocument/2006/customXml" ds:itemID="{15CA87D4-B23F-483E-8833-B29ADAF30B98}">
  <ds:schemaRefs>
    <ds:schemaRef ds:uri="http://schemas.openxmlformats.org/officeDocument/2006/bibliography"/>
  </ds:schemaRefs>
</ds:datastoreItem>
</file>

<file path=customXml/itemProps5.xml><?xml version="1.0" encoding="utf-8"?>
<ds:datastoreItem xmlns:ds="http://schemas.openxmlformats.org/officeDocument/2006/customXml" ds:itemID="{06346899-E3E9-4607-B4D0-7834E292569D}">
  <ds:schemaRefs>
    <ds:schemaRef ds:uri="http://schemas.microsoft.com/office/2006/metadata/properties"/>
    <ds:schemaRef ds:uri="http://schemas.microsoft.com/office/infopath/2007/PartnerControls"/>
    <ds:schemaRef ds:uri="5c065345-6080-4ae7-8c42-1639e8cfe524"/>
    <ds:schemaRef ds:uri="8973ee20-489b-48f3-bb52-c7475adb1348"/>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13</Pages>
  <Words>4030</Words>
  <Characters>20154</Characters>
  <Application>Microsoft Office Word</Application>
  <DocSecurity>0</DocSecurity>
  <Lines>395</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Foot Anstey (JE3)</dc:creator>
  <cp:keywords/>
  <dc:description/>
  <cp:lastModifiedBy>Dennis Lucan</cp:lastModifiedBy>
  <cp:revision>11</cp:revision>
  <dcterms:created xsi:type="dcterms:W3CDTF">2025-04-03T10:01:00Z</dcterms:created>
  <dcterms:modified xsi:type="dcterms:W3CDTF">2025-10-23T16:03:00Z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#ff8c00,11,Calibri</vt:lpwstr>
  </property>
  <property fmtid="{D5CDD505-2E9C-101B-9397-08002B2CF9AE}" pid="4" name="ClassificationContentMarkingHeaderText">
    <vt:lpwstr>RESTRICTED</vt:lpwstr>
  </property>
  <property fmtid="{D5CDD505-2E9C-101B-9397-08002B2CF9AE}" pid="5" name="ClassificationContentMarkingFooterShapeIds">
    <vt:lpwstr>4,5,6</vt:lpwstr>
  </property>
  <property fmtid="{D5CDD505-2E9C-101B-9397-08002B2CF9AE}" pid="6" name="ClassificationContentMarkingFooterFontProps">
    <vt:lpwstr>#ff8c00,11,Calibri</vt:lpwstr>
  </property>
  <property fmtid="{D5CDD505-2E9C-101B-9397-08002B2CF9AE}" pid="7" name="ClassificationContentMarkingFooterText">
    <vt:lpwstr>RESTRICTED</vt:lpwstr>
  </property>
  <property fmtid="{D5CDD505-2E9C-101B-9397-08002B2CF9AE}" pid="8" name="MSIP_Label_57c33bae-76e0-44b3-baa3-351f99b93dbd_Enabled">
    <vt:lpwstr>true</vt:lpwstr>
  </property>
  <property fmtid="{D5CDD505-2E9C-101B-9397-08002B2CF9AE}" pid="9" name="MSIP_Label_57c33bae-76e0-44b3-baa3-351f99b93dbd_SetDate">
    <vt:lpwstr>2023-02-06T15:30:29Z</vt:lpwstr>
  </property>
  <property fmtid="{D5CDD505-2E9C-101B-9397-08002B2CF9AE}" pid="10" name="MSIP_Label_57c33bae-76e0-44b3-baa3-351f99b93dbd_Method">
    <vt:lpwstr>Standard</vt:lpwstr>
  </property>
  <property fmtid="{D5CDD505-2E9C-101B-9397-08002B2CF9AE}" pid="11" name="MSIP_Label_57c33bae-76e0-44b3-baa3-351f99b93dbd_Name">
    <vt:lpwstr>Restricted</vt:lpwstr>
  </property>
  <property fmtid="{D5CDD505-2E9C-101B-9397-08002B2CF9AE}" pid="12" name="MSIP_Label_57c33bae-76e0-44b3-baa3-351f99b93dbd_SiteId">
    <vt:lpwstr>550beeb3-6a3d-4646-a111-f89d0177792e</vt:lpwstr>
  </property>
  <property fmtid="{D5CDD505-2E9C-101B-9397-08002B2CF9AE}" pid="13" name="MSIP_Label_57c33bae-76e0-44b3-baa3-351f99b93dbd_ActionId">
    <vt:lpwstr>8f3af2f0-8d3a-4b40-a512-9b22e5ba871f</vt:lpwstr>
  </property>
  <property fmtid="{D5CDD505-2E9C-101B-9397-08002B2CF9AE}" pid="14" name="MSIP_Label_57c33bae-76e0-44b3-baa3-351f99b93dbd_ContentBits">
    <vt:lpwstr>3</vt:lpwstr>
  </property>
  <property fmtid="{D5CDD505-2E9C-101B-9397-08002B2CF9AE}" pid="15" name="ContentTypeId">
    <vt:lpwstr>0x010100F790A929052E754EB59DEE571327065E</vt:lpwstr>
  </property>
  <property fmtid="{D5CDD505-2E9C-101B-9397-08002B2CF9AE}" pid="16" name="iManageFooter">
    <vt:lpwstr>#60726493 v3</vt:lpwstr>
  </property>
</Properties>
</file>